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59A7" w14:textId="77777777" w:rsidR="009245E9" w:rsidRDefault="00017695">
      <w:r>
        <w:rPr>
          <w:noProof/>
        </w:rPr>
        <w:drawing>
          <wp:inline distT="0" distB="0" distL="0" distR="0" wp14:anchorId="3DBC8CA1" wp14:editId="056BD535">
            <wp:extent cx="5943600" cy="1268730"/>
            <wp:effectExtent l="0" t="0" r="0" b="7620"/>
            <wp:docPr id="1" name="Picture 1" descr="907-586-0715, cdd_admin@Juneau.org, www.juneau.org/community-development &#10;155 S. Seward Street, Juneau AK 99801" title="Letterhead, City &amp; Borough of Juneau, Communit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68730"/>
                    </a:xfrm>
                    <a:prstGeom prst="rect">
                      <a:avLst/>
                    </a:prstGeom>
                  </pic:spPr>
                </pic:pic>
              </a:graphicData>
            </a:graphic>
          </wp:inline>
        </w:drawing>
      </w:r>
    </w:p>
    <w:p w14:paraId="5C8E2608" w14:textId="77777777" w:rsidR="00FF7BC0" w:rsidRDefault="00FF7BC0" w:rsidP="00FF7BC0">
      <w:pPr>
        <w:pStyle w:val="Default"/>
      </w:pPr>
    </w:p>
    <w:p w14:paraId="541B5124" w14:textId="6E3007A4" w:rsidR="00FF7BC0" w:rsidRPr="00FF7BC0" w:rsidRDefault="00FF7BC0" w:rsidP="00FF7BC0">
      <w:pPr>
        <w:pStyle w:val="Default"/>
        <w:jc w:val="center"/>
        <w:rPr>
          <w:b/>
          <w:bCs/>
        </w:rPr>
      </w:pPr>
      <w:r w:rsidRPr="00FF7BC0">
        <w:rPr>
          <w:b/>
          <w:bCs/>
        </w:rPr>
        <w:t>Local Competition for S</w:t>
      </w:r>
      <w:r w:rsidRPr="00FF7BC0">
        <w:rPr>
          <w:b/>
          <w:bCs/>
        </w:rPr>
        <w:t>tate of Alaska Department of Commerce, Community, and Economic Development (DCEED) Community Development Block Grant Program</w:t>
      </w:r>
    </w:p>
    <w:p w14:paraId="7DF9AB5D" w14:textId="77777777" w:rsidR="00FF7BC0" w:rsidRDefault="00FF7BC0" w:rsidP="00FF7BC0">
      <w:pPr>
        <w:pStyle w:val="Default"/>
        <w:rPr>
          <w:b/>
          <w:bCs/>
          <w:sz w:val="22"/>
          <w:szCs w:val="22"/>
        </w:rPr>
      </w:pPr>
    </w:p>
    <w:p w14:paraId="6154C415" w14:textId="26D25E19" w:rsidR="00FF7BC0" w:rsidRPr="00FF7BC0" w:rsidRDefault="00FF7BC0" w:rsidP="00FF7BC0">
      <w:pPr>
        <w:rPr>
          <w:rFonts w:cstheme="minorHAnsi"/>
        </w:rPr>
      </w:pPr>
      <w:r w:rsidRPr="00FF7BC0">
        <w:rPr>
          <w:rFonts w:cstheme="minorHAnsi"/>
        </w:rPr>
        <w:t>Each year the City and Borough of Juneau is eligible to sponsor a local project for the U.S. Department of Housing and Urban Development Community Development Block Grant Program that is facilitated through the State of Alaska Department of Commerce, Community, and Economic Development.</w:t>
      </w:r>
      <w:r w:rsidRPr="00FF7BC0">
        <w:rPr>
          <w:rFonts w:cstheme="minorHAnsi"/>
        </w:rPr>
        <w:t xml:space="preserve"> </w:t>
      </w:r>
      <w:r w:rsidRPr="00FF7BC0">
        <w:rPr>
          <w:rFonts w:cstheme="minorHAnsi"/>
        </w:rPr>
        <w:t>CDBG competitive grants are single-purpose project grants; maximum of $850,000 per community.</w:t>
      </w:r>
    </w:p>
    <w:p w14:paraId="12731E6E" w14:textId="72890F07" w:rsidR="00FF7BC0" w:rsidRPr="00FF7BC0" w:rsidRDefault="00FF7BC0" w:rsidP="00FF7BC0">
      <w:pPr>
        <w:pStyle w:val="Default"/>
        <w:rPr>
          <w:rFonts w:asciiTheme="minorHAnsi" w:hAnsiTheme="minorHAnsi" w:cstheme="minorHAnsi"/>
          <w:sz w:val="22"/>
          <w:szCs w:val="22"/>
        </w:rPr>
      </w:pPr>
      <w:r w:rsidRPr="00FF7BC0">
        <w:rPr>
          <w:rFonts w:asciiTheme="minorHAnsi" w:hAnsiTheme="minorHAnsi" w:cstheme="minorHAnsi"/>
          <w:sz w:val="22"/>
          <w:szCs w:val="22"/>
        </w:rPr>
        <w:t xml:space="preserve">The goals of the Alaska Community Development Block Grant Program (CDBG) are to provide financial resources to Alaskan communities for public facilities and planning activities which address issues detrimental to the health and safety of </w:t>
      </w:r>
      <w:proofErr w:type="gramStart"/>
      <w:r w:rsidRPr="00FF7BC0">
        <w:rPr>
          <w:rFonts w:asciiTheme="minorHAnsi" w:hAnsiTheme="minorHAnsi" w:cstheme="minorHAnsi"/>
          <w:sz w:val="22"/>
          <w:szCs w:val="22"/>
        </w:rPr>
        <w:t>local residents</w:t>
      </w:r>
      <w:proofErr w:type="gramEnd"/>
      <w:r w:rsidRPr="00FF7BC0">
        <w:rPr>
          <w:rFonts w:asciiTheme="minorHAnsi" w:hAnsiTheme="minorHAnsi" w:cstheme="minorHAnsi"/>
          <w:sz w:val="22"/>
          <w:szCs w:val="22"/>
        </w:rPr>
        <w:t xml:space="preserve"> and to reduce the costs of essential community services. The program may also fund Special Economic Development activities which result in the creation of jobs for </w:t>
      </w:r>
      <w:proofErr w:type="gramStart"/>
      <w:r w:rsidRPr="00FF7BC0">
        <w:rPr>
          <w:rFonts w:asciiTheme="minorHAnsi" w:hAnsiTheme="minorHAnsi" w:cstheme="minorHAnsi"/>
          <w:sz w:val="22"/>
          <w:szCs w:val="22"/>
        </w:rPr>
        <w:t>low and moderate income</w:t>
      </w:r>
      <w:proofErr w:type="gramEnd"/>
      <w:r w:rsidRPr="00FF7BC0">
        <w:rPr>
          <w:rFonts w:asciiTheme="minorHAnsi" w:hAnsiTheme="minorHAnsi" w:cstheme="minorHAnsi"/>
          <w:sz w:val="22"/>
          <w:szCs w:val="22"/>
        </w:rPr>
        <w:t xml:space="preserve"> </w:t>
      </w:r>
      <w:proofErr w:type="gramStart"/>
      <w:r w:rsidRPr="00FF7BC0">
        <w:rPr>
          <w:rFonts w:asciiTheme="minorHAnsi" w:hAnsiTheme="minorHAnsi" w:cstheme="minorHAnsi"/>
          <w:sz w:val="22"/>
          <w:szCs w:val="22"/>
        </w:rPr>
        <w:t>persons</w:t>
      </w:r>
      <w:proofErr w:type="gramEnd"/>
      <w:r w:rsidRPr="00FF7BC0">
        <w:rPr>
          <w:rFonts w:asciiTheme="minorHAnsi" w:hAnsiTheme="minorHAnsi" w:cstheme="minorHAnsi"/>
          <w:sz w:val="22"/>
          <w:szCs w:val="22"/>
        </w:rPr>
        <w:t>.</w:t>
      </w:r>
    </w:p>
    <w:p w14:paraId="5425EF46" w14:textId="77777777" w:rsidR="00FF7BC0" w:rsidRPr="00FF7BC0" w:rsidRDefault="00FF7BC0" w:rsidP="00FF7BC0">
      <w:pPr>
        <w:pStyle w:val="Default"/>
        <w:rPr>
          <w:rFonts w:asciiTheme="minorHAnsi" w:hAnsiTheme="minorHAnsi" w:cstheme="minorHAnsi"/>
          <w:sz w:val="22"/>
          <w:szCs w:val="22"/>
        </w:rPr>
      </w:pPr>
    </w:p>
    <w:p w14:paraId="19A2FEA0" w14:textId="77777777" w:rsidR="00FF7BC0" w:rsidRPr="00FF7BC0" w:rsidRDefault="00FF7BC0" w:rsidP="00FF7BC0">
      <w:pPr>
        <w:spacing w:after="0" w:line="240" w:lineRule="auto"/>
        <w:rPr>
          <w:rFonts w:eastAsia="Calibri" w:cstheme="minorHAnsi"/>
          <w:b/>
          <w:bCs/>
          <w14:ligatures w14:val="standardContextual"/>
        </w:rPr>
      </w:pPr>
      <w:r w:rsidRPr="00FF7BC0">
        <w:rPr>
          <w:rFonts w:eastAsia="Calibri" w:cstheme="minorHAnsi"/>
          <w:b/>
          <w:bCs/>
          <w14:ligatures w14:val="standardContextual"/>
        </w:rPr>
        <w:t>Local Competition</w:t>
      </w:r>
    </w:p>
    <w:p w14:paraId="1D0F0ECD" w14:textId="1F76CD2F" w:rsidR="00FF7BC0" w:rsidRPr="00FF7BC0" w:rsidRDefault="00FF7BC0" w:rsidP="00FF7BC0">
      <w:pPr>
        <w:spacing w:after="0" w:line="240" w:lineRule="auto"/>
        <w:rPr>
          <w:rFonts w:eastAsia="Calibri" w:cstheme="minorHAnsi"/>
          <w14:ligatures w14:val="standardContextual"/>
        </w:rPr>
      </w:pPr>
      <w:r w:rsidRPr="00FF7BC0">
        <w:rPr>
          <w:rFonts w:eastAsia="Calibri" w:cstheme="minorHAnsi"/>
          <w14:ligatures w14:val="standardContextual"/>
        </w:rPr>
        <w:t xml:space="preserve">Interested applicants will need to submit a proposal to the CBJ Development Department by October 23, </w:t>
      </w:r>
      <w:proofErr w:type="gramStart"/>
      <w:r w:rsidRPr="00FF7BC0">
        <w:rPr>
          <w:rFonts w:eastAsia="Calibri" w:cstheme="minorHAnsi"/>
          <w14:ligatures w14:val="standardContextual"/>
        </w:rPr>
        <w:t>2023</w:t>
      </w:r>
      <w:proofErr w:type="gramEnd"/>
      <w:r w:rsidRPr="00FF7BC0">
        <w:rPr>
          <w:rFonts w:eastAsia="Calibri" w:cstheme="minorHAnsi"/>
          <w14:ligatures w14:val="standardContextual"/>
        </w:rPr>
        <w:t xml:space="preserve"> at 3:00PM.</w:t>
      </w:r>
      <w:r w:rsidR="00F707AC">
        <w:rPr>
          <w:rFonts w:eastAsia="Calibri" w:cstheme="minorHAnsi"/>
          <w14:ligatures w14:val="standardContextual"/>
        </w:rPr>
        <w:t xml:space="preserve"> </w:t>
      </w:r>
      <w:bookmarkStart w:id="0" w:name="_Hlk147492979"/>
      <w:r w:rsidR="00F707AC" w:rsidRPr="0039212E">
        <w:rPr>
          <w:rFonts w:eastAsia="Calibri" w:cstheme="minorHAnsi"/>
          <w14:ligatures w14:val="standardContextual"/>
        </w:rPr>
        <w:t>Email</w:t>
      </w:r>
      <w:r w:rsidR="0039212E">
        <w:rPr>
          <w:rFonts w:eastAsia="Calibri" w:cstheme="minorHAnsi"/>
          <w14:ligatures w14:val="standardContextual"/>
        </w:rPr>
        <w:t xml:space="preserve"> </w:t>
      </w:r>
      <w:proofErr w:type="gramStart"/>
      <w:r w:rsidR="0039212E">
        <w:rPr>
          <w:rFonts w:eastAsia="Calibri" w:cstheme="minorHAnsi"/>
          <w14:ligatures w14:val="standardContextual"/>
        </w:rPr>
        <w:t>completed</w:t>
      </w:r>
      <w:proofErr w:type="gramEnd"/>
      <w:r w:rsidR="0039212E">
        <w:rPr>
          <w:rFonts w:eastAsia="Calibri" w:cstheme="minorHAnsi"/>
          <w14:ligatures w14:val="standardContextual"/>
        </w:rPr>
        <w:t xml:space="preserve"> applications to</w:t>
      </w:r>
      <w:r w:rsidR="00F707AC">
        <w:rPr>
          <w:rFonts w:eastAsia="Calibri" w:cstheme="minorHAnsi"/>
          <w14:ligatures w14:val="standardContextual"/>
        </w:rPr>
        <w:t xml:space="preserve"> </w:t>
      </w:r>
      <w:r w:rsidR="0039212E">
        <w:rPr>
          <w:rFonts w:eastAsia="Calibri" w:cstheme="minorHAnsi"/>
          <w14:ligatures w14:val="standardContextual"/>
        </w:rPr>
        <w:t xml:space="preserve">Forrest Courtney at </w:t>
      </w:r>
      <w:r w:rsidR="0039212E" w:rsidRPr="0039212E">
        <w:rPr>
          <w:rFonts w:eastAsia="Calibri" w:cstheme="minorHAnsi"/>
          <w14:ligatures w14:val="standardContextual"/>
        </w:rPr>
        <w:t>forrest.courtney@juneau.gov</w:t>
      </w:r>
      <w:bookmarkEnd w:id="0"/>
      <w:r w:rsidR="0039212E">
        <w:rPr>
          <w:rFonts w:eastAsia="Calibri" w:cstheme="minorHAnsi"/>
          <w14:ligatures w14:val="standardContextual"/>
        </w:rPr>
        <w:t>.</w:t>
      </w:r>
    </w:p>
    <w:p w14:paraId="5A792B99" w14:textId="77777777" w:rsidR="00FF7BC0" w:rsidRDefault="00FF7BC0" w:rsidP="00FF7BC0">
      <w:pPr>
        <w:pStyle w:val="Default"/>
        <w:rPr>
          <w:rFonts w:asciiTheme="minorHAnsi" w:eastAsia="Times New Roman" w:hAnsiTheme="minorHAnsi" w:cstheme="minorHAnsi"/>
          <w:color w:val="auto"/>
          <w:sz w:val="22"/>
          <w:szCs w:val="22"/>
        </w:rPr>
      </w:pPr>
    </w:p>
    <w:p w14:paraId="4DCB89D5" w14:textId="758A8151" w:rsidR="00FF7BC0" w:rsidRPr="00FF7BC0" w:rsidRDefault="00FF7BC0" w:rsidP="00FF7BC0">
      <w:pPr>
        <w:pStyle w:val="Default"/>
        <w:rPr>
          <w:rFonts w:asciiTheme="minorHAnsi" w:hAnsiTheme="minorHAnsi" w:cstheme="minorHAnsi"/>
          <w:b/>
          <w:bCs/>
          <w:sz w:val="22"/>
          <w:szCs w:val="22"/>
        </w:rPr>
      </w:pPr>
      <w:r w:rsidRPr="00FF7BC0">
        <w:rPr>
          <w:rFonts w:asciiTheme="minorHAnsi" w:eastAsia="Times New Roman" w:hAnsiTheme="minorHAnsi" w:cstheme="minorHAnsi"/>
          <w:color w:val="auto"/>
          <w:sz w:val="22"/>
          <w:szCs w:val="22"/>
        </w:rPr>
        <w:t>Proposals will be reviewed and scored on the elements in the CDBG Project Proposal Checklist that mirrors information necessary for the final application to the State program</w:t>
      </w:r>
      <w:r>
        <w:rPr>
          <w:rFonts w:asciiTheme="minorHAnsi" w:eastAsia="Times New Roman" w:hAnsiTheme="minorHAnsi" w:cstheme="minorHAnsi"/>
          <w:color w:val="auto"/>
          <w:sz w:val="22"/>
          <w:szCs w:val="22"/>
        </w:rPr>
        <w:t>.</w:t>
      </w:r>
    </w:p>
    <w:p w14:paraId="6FC27CF1" w14:textId="77777777" w:rsidR="00FF7BC0" w:rsidRDefault="00FF7BC0" w:rsidP="00FF7BC0">
      <w:pPr>
        <w:pStyle w:val="Default"/>
        <w:rPr>
          <w:b/>
          <w:bCs/>
          <w:sz w:val="22"/>
          <w:szCs w:val="22"/>
        </w:rPr>
      </w:pPr>
    </w:p>
    <w:p w14:paraId="7F6A63E3" w14:textId="134028B5" w:rsidR="00FF7BC0" w:rsidRDefault="00FF7BC0" w:rsidP="00FF7BC0">
      <w:pPr>
        <w:pStyle w:val="Default"/>
        <w:rPr>
          <w:sz w:val="22"/>
          <w:szCs w:val="22"/>
        </w:rPr>
      </w:pPr>
      <w:r>
        <w:rPr>
          <w:b/>
          <w:bCs/>
          <w:sz w:val="22"/>
          <w:szCs w:val="22"/>
        </w:rPr>
        <w:t xml:space="preserve">Community Development Block Grant Project Proposal Checklist </w:t>
      </w:r>
    </w:p>
    <w:p w14:paraId="2F86FF7D" w14:textId="413F189F" w:rsidR="00FF7BC0" w:rsidRDefault="00FF7BC0" w:rsidP="00FF7BC0">
      <w:pPr>
        <w:pStyle w:val="Default"/>
        <w:rPr>
          <w:sz w:val="22"/>
          <w:szCs w:val="22"/>
        </w:rPr>
      </w:pPr>
      <w:r>
        <w:rPr>
          <w:sz w:val="22"/>
          <w:szCs w:val="22"/>
        </w:rPr>
        <w:t xml:space="preserve">The below checklist should guide </w:t>
      </w:r>
      <w:r w:rsidR="00F707AC">
        <w:rPr>
          <w:sz w:val="22"/>
          <w:szCs w:val="22"/>
        </w:rPr>
        <w:t>the</w:t>
      </w:r>
      <w:r>
        <w:rPr>
          <w:sz w:val="22"/>
          <w:szCs w:val="22"/>
        </w:rPr>
        <w:t xml:space="preserve"> project proposal that will be submitted to the Community Development Department. </w:t>
      </w:r>
    </w:p>
    <w:p w14:paraId="786F327E" w14:textId="77777777" w:rsidR="00FF7BC0" w:rsidRDefault="00FF7BC0" w:rsidP="00FF7BC0">
      <w:pPr>
        <w:pStyle w:val="Default"/>
        <w:rPr>
          <w:sz w:val="22"/>
          <w:szCs w:val="22"/>
        </w:rPr>
      </w:pPr>
    </w:p>
    <w:p w14:paraId="69043A58" w14:textId="77777777" w:rsidR="00FF7BC0" w:rsidRDefault="00FF7BC0" w:rsidP="00F707AC">
      <w:pPr>
        <w:pStyle w:val="Default"/>
        <w:spacing w:after="141"/>
        <w:ind w:left="720"/>
        <w:rPr>
          <w:sz w:val="23"/>
          <w:szCs w:val="23"/>
        </w:rPr>
      </w:pPr>
      <w:r>
        <w:rPr>
          <w:rFonts w:ascii="Arial" w:hAnsi="Arial" w:cs="Arial"/>
          <w:sz w:val="23"/>
          <w:szCs w:val="23"/>
        </w:rPr>
        <w:t xml:space="preserve">□ </w:t>
      </w:r>
      <w:r>
        <w:rPr>
          <w:sz w:val="23"/>
          <w:szCs w:val="23"/>
        </w:rPr>
        <w:t xml:space="preserve">Brief project description of project &amp; current conditions </w:t>
      </w:r>
    </w:p>
    <w:p w14:paraId="623F3D4D" w14:textId="20C40BA6" w:rsidR="00FF7BC0" w:rsidRDefault="00FF7BC0" w:rsidP="00F707AC">
      <w:pPr>
        <w:pStyle w:val="Default"/>
        <w:spacing w:after="141"/>
        <w:ind w:left="720"/>
        <w:rPr>
          <w:sz w:val="23"/>
          <w:szCs w:val="23"/>
        </w:rPr>
      </w:pPr>
      <w:r>
        <w:rPr>
          <w:rFonts w:ascii="Arial" w:hAnsi="Arial" w:cs="Arial"/>
          <w:sz w:val="23"/>
          <w:szCs w:val="23"/>
        </w:rPr>
        <w:t xml:space="preserve">□ </w:t>
      </w:r>
      <w:r>
        <w:rPr>
          <w:sz w:val="23"/>
          <w:szCs w:val="23"/>
        </w:rPr>
        <w:t>Paragraph</w:t>
      </w:r>
      <w:r w:rsidR="00F707AC">
        <w:rPr>
          <w:sz w:val="23"/>
          <w:szCs w:val="23"/>
        </w:rPr>
        <w:t xml:space="preserve"> </w:t>
      </w:r>
      <w:r>
        <w:rPr>
          <w:sz w:val="23"/>
          <w:szCs w:val="23"/>
        </w:rPr>
        <w:t xml:space="preserve">describing citizen participation </w:t>
      </w:r>
      <w:r w:rsidR="00F707AC">
        <w:rPr>
          <w:sz w:val="23"/>
          <w:szCs w:val="23"/>
        </w:rPr>
        <w:t>to-date</w:t>
      </w:r>
      <w:r>
        <w:rPr>
          <w:sz w:val="23"/>
          <w:szCs w:val="23"/>
        </w:rPr>
        <w:t xml:space="preserve"> </w:t>
      </w:r>
    </w:p>
    <w:p w14:paraId="2F1F8C10" w14:textId="77777777" w:rsidR="00FF7BC0" w:rsidRDefault="00FF7BC0" w:rsidP="00F707AC">
      <w:pPr>
        <w:pStyle w:val="Default"/>
        <w:spacing w:after="141"/>
        <w:ind w:left="720"/>
        <w:rPr>
          <w:sz w:val="23"/>
          <w:szCs w:val="23"/>
        </w:rPr>
      </w:pPr>
      <w:r>
        <w:rPr>
          <w:rFonts w:ascii="Arial" w:hAnsi="Arial" w:cs="Arial"/>
          <w:sz w:val="23"/>
          <w:szCs w:val="23"/>
        </w:rPr>
        <w:t xml:space="preserve">□ </w:t>
      </w:r>
      <w:r>
        <w:rPr>
          <w:sz w:val="23"/>
          <w:szCs w:val="23"/>
        </w:rPr>
        <w:t xml:space="preserve">Outline of project plan implementation and timeline </w:t>
      </w:r>
    </w:p>
    <w:p w14:paraId="5C125BE3" w14:textId="77777777" w:rsidR="00F707AC" w:rsidRDefault="00FF7BC0" w:rsidP="00F707AC">
      <w:pPr>
        <w:pStyle w:val="Default"/>
        <w:spacing w:after="141"/>
        <w:ind w:left="720"/>
        <w:rPr>
          <w:sz w:val="23"/>
          <w:szCs w:val="23"/>
        </w:rPr>
      </w:pPr>
      <w:r>
        <w:rPr>
          <w:rFonts w:ascii="Arial" w:hAnsi="Arial" w:cs="Arial"/>
          <w:sz w:val="23"/>
          <w:szCs w:val="23"/>
        </w:rPr>
        <w:t xml:space="preserve">□ </w:t>
      </w:r>
      <w:r>
        <w:rPr>
          <w:sz w:val="23"/>
          <w:szCs w:val="23"/>
        </w:rPr>
        <w:t>Description of site control, plans, permits etc.</w:t>
      </w:r>
    </w:p>
    <w:p w14:paraId="684D1A87" w14:textId="1BFFB5FD" w:rsidR="00FF7BC0" w:rsidRDefault="00FF7BC0" w:rsidP="00F707AC">
      <w:pPr>
        <w:pStyle w:val="Default"/>
        <w:spacing w:after="141"/>
        <w:ind w:left="1440"/>
        <w:rPr>
          <w:sz w:val="23"/>
          <w:szCs w:val="23"/>
        </w:rPr>
      </w:pPr>
      <w:r>
        <w:rPr>
          <w:rFonts w:ascii="Arial" w:hAnsi="Arial" w:cs="Arial"/>
          <w:sz w:val="23"/>
          <w:szCs w:val="23"/>
        </w:rPr>
        <w:t xml:space="preserve">□ </w:t>
      </w:r>
      <w:r>
        <w:rPr>
          <w:sz w:val="23"/>
          <w:szCs w:val="23"/>
        </w:rPr>
        <w:t xml:space="preserve">State if deed or lease is available </w:t>
      </w:r>
    </w:p>
    <w:p w14:paraId="70FF8947" w14:textId="77777777" w:rsidR="00FF7BC0" w:rsidRDefault="00FF7BC0" w:rsidP="00F707AC">
      <w:pPr>
        <w:pStyle w:val="Default"/>
        <w:spacing w:after="141"/>
        <w:ind w:left="1440"/>
        <w:rPr>
          <w:sz w:val="23"/>
          <w:szCs w:val="23"/>
        </w:rPr>
      </w:pPr>
      <w:r>
        <w:rPr>
          <w:rFonts w:ascii="Arial" w:hAnsi="Arial" w:cs="Arial"/>
          <w:sz w:val="23"/>
          <w:szCs w:val="23"/>
        </w:rPr>
        <w:t xml:space="preserve">□ </w:t>
      </w:r>
      <w:r>
        <w:rPr>
          <w:sz w:val="23"/>
          <w:szCs w:val="23"/>
        </w:rPr>
        <w:t xml:space="preserve">State what permits will be needed (if) </w:t>
      </w:r>
    </w:p>
    <w:p w14:paraId="164259A3" w14:textId="11AAA078" w:rsidR="00FF7BC0" w:rsidRDefault="00FF7BC0" w:rsidP="00F707AC">
      <w:pPr>
        <w:pStyle w:val="Default"/>
        <w:spacing w:after="141"/>
        <w:ind w:left="1440"/>
        <w:rPr>
          <w:sz w:val="23"/>
          <w:szCs w:val="23"/>
        </w:rPr>
      </w:pPr>
      <w:r>
        <w:rPr>
          <w:rFonts w:ascii="Arial" w:hAnsi="Arial" w:cs="Arial"/>
          <w:sz w:val="23"/>
          <w:szCs w:val="23"/>
        </w:rPr>
        <w:t xml:space="preserve">□ </w:t>
      </w:r>
      <w:r>
        <w:rPr>
          <w:sz w:val="23"/>
          <w:szCs w:val="23"/>
        </w:rPr>
        <w:t>Are permits in place already</w:t>
      </w:r>
      <w:r w:rsidR="00F707AC">
        <w:rPr>
          <w:sz w:val="23"/>
          <w:szCs w:val="23"/>
        </w:rPr>
        <w:t>…</w:t>
      </w:r>
      <w:r>
        <w:rPr>
          <w:sz w:val="23"/>
          <w:szCs w:val="23"/>
        </w:rPr>
        <w:t xml:space="preserve"> if not how long</w:t>
      </w:r>
      <w:r w:rsidR="00F707AC">
        <w:rPr>
          <w:sz w:val="23"/>
          <w:szCs w:val="23"/>
        </w:rPr>
        <w:t>?</w:t>
      </w:r>
    </w:p>
    <w:p w14:paraId="0A758AF9" w14:textId="3F3FDDB3" w:rsidR="00FF7BC0" w:rsidRDefault="00FF7BC0" w:rsidP="00F707AC">
      <w:pPr>
        <w:pStyle w:val="Default"/>
        <w:ind w:left="1440"/>
        <w:rPr>
          <w:sz w:val="23"/>
          <w:szCs w:val="23"/>
        </w:rPr>
      </w:pPr>
      <w:r>
        <w:rPr>
          <w:rFonts w:ascii="Arial" w:hAnsi="Arial" w:cs="Arial"/>
          <w:sz w:val="23"/>
          <w:szCs w:val="23"/>
        </w:rPr>
        <w:t xml:space="preserve">□ </w:t>
      </w:r>
      <w:r>
        <w:rPr>
          <w:sz w:val="23"/>
          <w:szCs w:val="23"/>
        </w:rPr>
        <w:t xml:space="preserve">Describe architectural or engineering plans completed </w:t>
      </w:r>
      <w:r w:rsidR="00F707AC">
        <w:rPr>
          <w:sz w:val="23"/>
          <w:szCs w:val="23"/>
        </w:rPr>
        <w:t>to-date</w:t>
      </w:r>
    </w:p>
    <w:p w14:paraId="5A61343E" w14:textId="77777777" w:rsidR="00FF7BC0" w:rsidRDefault="00FF7BC0" w:rsidP="00FF7BC0">
      <w:pPr>
        <w:pStyle w:val="Default"/>
        <w:rPr>
          <w:sz w:val="23"/>
          <w:szCs w:val="23"/>
        </w:rPr>
      </w:pPr>
    </w:p>
    <w:p w14:paraId="2D60B2DD" w14:textId="53668B9D" w:rsidR="00F707AC" w:rsidRDefault="00FF7BC0" w:rsidP="00F707AC">
      <w:pPr>
        <w:pStyle w:val="Default"/>
        <w:ind w:left="720"/>
        <w:rPr>
          <w:sz w:val="23"/>
          <w:szCs w:val="23"/>
        </w:rPr>
      </w:pPr>
      <w:r>
        <w:rPr>
          <w:rFonts w:ascii="Arial" w:hAnsi="Arial" w:cs="Arial"/>
          <w:sz w:val="23"/>
          <w:szCs w:val="23"/>
        </w:rPr>
        <w:lastRenderedPageBreak/>
        <w:t xml:space="preserve">□ </w:t>
      </w:r>
      <w:r>
        <w:rPr>
          <w:sz w:val="23"/>
          <w:szCs w:val="23"/>
        </w:rPr>
        <w:t>Paragraph explaining how project will</w:t>
      </w:r>
      <w:r w:rsidR="00C6018A">
        <w:rPr>
          <w:sz w:val="23"/>
          <w:szCs w:val="23"/>
        </w:rPr>
        <w:t xml:space="preserve"> be a</w:t>
      </w:r>
      <w:r>
        <w:rPr>
          <w:sz w:val="23"/>
          <w:szCs w:val="23"/>
        </w:rPr>
        <w:t xml:space="preserve"> benefit to low/moderate income (LMI) persons or identified special populations</w:t>
      </w:r>
      <w:r w:rsidR="00F707AC">
        <w:rPr>
          <w:sz w:val="23"/>
          <w:szCs w:val="23"/>
        </w:rPr>
        <w:t xml:space="preserve">. </w:t>
      </w:r>
      <w:r w:rsidR="00F707AC" w:rsidRPr="00F707AC">
        <w:rPr>
          <w:b/>
          <w:bCs/>
          <w:sz w:val="23"/>
          <w:szCs w:val="23"/>
        </w:rPr>
        <w:t xml:space="preserve">Reminder: </w:t>
      </w:r>
      <w:r w:rsidR="00F707AC" w:rsidRPr="00F707AC">
        <w:rPr>
          <w:b/>
          <w:bCs/>
          <w:sz w:val="23"/>
          <w:szCs w:val="23"/>
        </w:rPr>
        <w:t>Each CDBG grant activity proposed must meet the National Objective of benefiting populations or targeting areas which consist of at least 51% low and moderate-income persons, as defined by 2021 HUD LMI data, based on 2011-2015 American Community Survey (ACS).</w:t>
      </w:r>
      <w:r w:rsidR="00F707AC">
        <w:rPr>
          <w:b/>
          <w:bCs/>
          <w:sz w:val="23"/>
          <w:szCs w:val="23"/>
        </w:rPr>
        <w:t xml:space="preserve"> Juneau, as a whole, does not meet the 51% threshold so </w:t>
      </w:r>
      <w:r w:rsidR="00C6018A">
        <w:rPr>
          <w:b/>
          <w:bCs/>
          <w:sz w:val="23"/>
          <w:szCs w:val="23"/>
        </w:rPr>
        <w:t xml:space="preserve">each project must meet </w:t>
      </w:r>
      <w:proofErr w:type="gramStart"/>
      <w:r w:rsidR="00C6018A">
        <w:rPr>
          <w:b/>
          <w:bCs/>
          <w:sz w:val="23"/>
          <w:szCs w:val="23"/>
        </w:rPr>
        <w:t>this criteria</w:t>
      </w:r>
      <w:proofErr w:type="gramEnd"/>
      <w:r w:rsidR="00C6018A">
        <w:rPr>
          <w:b/>
          <w:bCs/>
          <w:sz w:val="23"/>
          <w:szCs w:val="23"/>
        </w:rPr>
        <w:t xml:space="preserve"> on its own. </w:t>
      </w:r>
      <w:r w:rsidR="00F707AC">
        <w:rPr>
          <w:b/>
          <w:bCs/>
          <w:sz w:val="23"/>
          <w:szCs w:val="23"/>
        </w:rPr>
        <w:t xml:space="preserve"> </w:t>
      </w:r>
    </w:p>
    <w:p w14:paraId="1B6F8AE7" w14:textId="77777777" w:rsidR="00F707AC" w:rsidRDefault="00F707AC" w:rsidP="00F707AC">
      <w:pPr>
        <w:pStyle w:val="Default"/>
        <w:ind w:left="720"/>
        <w:rPr>
          <w:sz w:val="23"/>
          <w:szCs w:val="23"/>
        </w:rPr>
      </w:pPr>
    </w:p>
    <w:p w14:paraId="5E1E1ACB" w14:textId="71BA843A" w:rsidR="00FF7BC0" w:rsidRDefault="00FF7BC0" w:rsidP="00F707AC">
      <w:pPr>
        <w:pStyle w:val="Default"/>
        <w:ind w:left="720"/>
        <w:rPr>
          <w:sz w:val="23"/>
          <w:szCs w:val="23"/>
        </w:rPr>
      </w:pPr>
      <w:r>
        <w:rPr>
          <w:rFonts w:ascii="Arial" w:hAnsi="Arial" w:cs="Arial"/>
          <w:sz w:val="23"/>
          <w:szCs w:val="23"/>
        </w:rPr>
        <w:t xml:space="preserve">□ </w:t>
      </w:r>
      <w:r>
        <w:rPr>
          <w:sz w:val="23"/>
          <w:szCs w:val="23"/>
        </w:rPr>
        <w:t xml:space="preserve">If </w:t>
      </w:r>
      <w:proofErr w:type="gramStart"/>
      <w:r>
        <w:rPr>
          <w:sz w:val="23"/>
          <w:szCs w:val="23"/>
        </w:rPr>
        <w:t>not</w:t>
      </w:r>
      <w:proofErr w:type="gramEnd"/>
      <w:r>
        <w:rPr>
          <w:sz w:val="23"/>
          <w:szCs w:val="23"/>
        </w:rPr>
        <w:t xml:space="preserve"> a special population how are LMI identified and documented (survey</w:t>
      </w:r>
      <w:r>
        <w:rPr>
          <w:rFonts w:ascii="Arial" w:hAnsi="Arial" w:cs="Arial"/>
          <w:sz w:val="23"/>
          <w:szCs w:val="23"/>
        </w:rPr>
        <w:t>’</w:t>
      </w:r>
      <w:r>
        <w:rPr>
          <w:sz w:val="23"/>
          <w:szCs w:val="23"/>
        </w:rPr>
        <w:t xml:space="preserve">s may be needed) State CDBG administrative staff have to approve LMI documentation </w:t>
      </w:r>
    </w:p>
    <w:p w14:paraId="43F6C9A5" w14:textId="77777777" w:rsidR="00FF7BC0" w:rsidRDefault="00FF7BC0" w:rsidP="00F707AC">
      <w:pPr>
        <w:pStyle w:val="Default"/>
        <w:ind w:left="720"/>
        <w:rPr>
          <w:sz w:val="23"/>
          <w:szCs w:val="23"/>
        </w:rPr>
      </w:pPr>
    </w:p>
    <w:p w14:paraId="59ED4531" w14:textId="77777777" w:rsidR="00F707AC" w:rsidRDefault="00FF7BC0" w:rsidP="00F707AC">
      <w:pPr>
        <w:pStyle w:val="Default"/>
        <w:spacing w:after="139"/>
        <w:ind w:left="720"/>
        <w:rPr>
          <w:sz w:val="23"/>
          <w:szCs w:val="23"/>
        </w:rPr>
      </w:pPr>
      <w:r>
        <w:rPr>
          <w:rFonts w:ascii="Arial" w:hAnsi="Arial" w:cs="Arial"/>
          <w:sz w:val="23"/>
          <w:szCs w:val="23"/>
        </w:rPr>
        <w:t xml:space="preserve">□ </w:t>
      </w:r>
      <w:r>
        <w:rPr>
          <w:sz w:val="23"/>
          <w:szCs w:val="23"/>
        </w:rPr>
        <w:t xml:space="preserve">Budget outline </w:t>
      </w:r>
    </w:p>
    <w:p w14:paraId="6DA287FE" w14:textId="21306DB4" w:rsidR="00FF7BC0" w:rsidRDefault="00FF7BC0" w:rsidP="00F707AC">
      <w:pPr>
        <w:pStyle w:val="Default"/>
        <w:spacing w:after="139"/>
        <w:ind w:left="1440"/>
        <w:rPr>
          <w:sz w:val="23"/>
          <w:szCs w:val="23"/>
        </w:rPr>
      </w:pPr>
      <w:r>
        <w:rPr>
          <w:rFonts w:ascii="Arial" w:hAnsi="Arial" w:cs="Arial"/>
          <w:sz w:val="23"/>
          <w:szCs w:val="23"/>
        </w:rPr>
        <w:t xml:space="preserve">□ </w:t>
      </w:r>
      <w:r>
        <w:rPr>
          <w:sz w:val="23"/>
          <w:szCs w:val="23"/>
        </w:rPr>
        <w:t xml:space="preserve">Amount of CDBG request </w:t>
      </w:r>
    </w:p>
    <w:p w14:paraId="0F481F4D" w14:textId="77777777" w:rsidR="00FF7BC0" w:rsidRDefault="00FF7BC0" w:rsidP="00F707AC">
      <w:pPr>
        <w:pStyle w:val="Default"/>
        <w:spacing w:after="139"/>
        <w:ind w:left="1440"/>
        <w:rPr>
          <w:sz w:val="23"/>
          <w:szCs w:val="23"/>
        </w:rPr>
      </w:pPr>
      <w:r>
        <w:rPr>
          <w:rFonts w:ascii="Arial" w:hAnsi="Arial" w:cs="Arial"/>
          <w:sz w:val="23"/>
          <w:szCs w:val="23"/>
        </w:rPr>
        <w:t xml:space="preserve">□ </w:t>
      </w:r>
      <w:r>
        <w:rPr>
          <w:sz w:val="23"/>
          <w:szCs w:val="23"/>
        </w:rPr>
        <w:t xml:space="preserve">Total project cost </w:t>
      </w:r>
    </w:p>
    <w:p w14:paraId="5CE5828C" w14:textId="77777777" w:rsidR="00FF7BC0" w:rsidRDefault="00FF7BC0" w:rsidP="00F707AC">
      <w:pPr>
        <w:pStyle w:val="Default"/>
        <w:ind w:left="1440"/>
        <w:rPr>
          <w:sz w:val="23"/>
          <w:szCs w:val="23"/>
        </w:rPr>
      </w:pPr>
      <w:r>
        <w:rPr>
          <w:rFonts w:ascii="Arial" w:hAnsi="Arial" w:cs="Arial"/>
          <w:sz w:val="23"/>
          <w:szCs w:val="23"/>
        </w:rPr>
        <w:t xml:space="preserve">□ </w:t>
      </w:r>
      <w:r>
        <w:rPr>
          <w:sz w:val="23"/>
          <w:szCs w:val="23"/>
        </w:rPr>
        <w:t xml:space="preserve">Matching funds and source </w:t>
      </w:r>
    </w:p>
    <w:p w14:paraId="6BCE09D3" w14:textId="77777777" w:rsidR="00FF7BC0" w:rsidRDefault="00FF7BC0" w:rsidP="00FF7BC0">
      <w:pPr>
        <w:pStyle w:val="Default"/>
        <w:rPr>
          <w:sz w:val="23"/>
          <w:szCs w:val="23"/>
        </w:rPr>
      </w:pPr>
    </w:p>
    <w:p w14:paraId="5A5BE31B" w14:textId="77777777" w:rsidR="00FF7BC0" w:rsidRDefault="00FF7BC0" w:rsidP="00F707AC">
      <w:pPr>
        <w:pStyle w:val="Default"/>
        <w:ind w:left="720"/>
        <w:rPr>
          <w:sz w:val="23"/>
          <w:szCs w:val="23"/>
        </w:rPr>
      </w:pPr>
      <w:r>
        <w:rPr>
          <w:rFonts w:ascii="Arial" w:hAnsi="Arial" w:cs="Arial"/>
          <w:sz w:val="23"/>
          <w:szCs w:val="23"/>
        </w:rPr>
        <w:t xml:space="preserve">□ </w:t>
      </w:r>
      <w:r>
        <w:rPr>
          <w:sz w:val="23"/>
          <w:szCs w:val="23"/>
        </w:rPr>
        <w:t xml:space="preserve">Administrative capabilities </w:t>
      </w:r>
      <w:r>
        <w:rPr>
          <w:rFonts w:ascii="Arial" w:hAnsi="Arial" w:cs="Arial"/>
          <w:sz w:val="23"/>
          <w:szCs w:val="23"/>
        </w:rPr>
        <w:t xml:space="preserve">– </w:t>
      </w:r>
      <w:r>
        <w:rPr>
          <w:sz w:val="23"/>
          <w:szCs w:val="23"/>
        </w:rPr>
        <w:t xml:space="preserve">briefly describe past grant management </w:t>
      </w:r>
    </w:p>
    <w:p w14:paraId="533DB6F9" w14:textId="1EB992A9" w:rsidR="00017695" w:rsidRPr="00017695" w:rsidRDefault="00017695" w:rsidP="00017695">
      <w:pPr>
        <w:rPr>
          <w:b/>
        </w:rPr>
      </w:pPr>
    </w:p>
    <w:sectPr w:rsidR="00017695" w:rsidRPr="00017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2833" w14:textId="77777777" w:rsidR="00DD0EB6" w:rsidRDefault="00DD0EB6" w:rsidP="00F1792A">
      <w:pPr>
        <w:spacing w:after="0" w:line="240" w:lineRule="auto"/>
      </w:pPr>
      <w:r>
        <w:separator/>
      </w:r>
    </w:p>
  </w:endnote>
  <w:endnote w:type="continuationSeparator" w:id="0">
    <w:p w14:paraId="611686B4" w14:textId="77777777" w:rsidR="00DD0EB6" w:rsidRDefault="00DD0EB6" w:rsidP="00F1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6166" w14:textId="77777777" w:rsidR="00DD0EB6" w:rsidRDefault="00DD0EB6" w:rsidP="00F1792A">
      <w:pPr>
        <w:spacing w:after="0" w:line="240" w:lineRule="auto"/>
      </w:pPr>
      <w:r>
        <w:separator/>
      </w:r>
    </w:p>
  </w:footnote>
  <w:footnote w:type="continuationSeparator" w:id="0">
    <w:p w14:paraId="435FB43C" w14:textId="77777777" w:rsidR="00DD0EB6" w:rsidRDefault="00DD0EB6" w:rsidP="00F17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C1"/>
    <w:multiLevelType w:val="hybridMultilevel"/>
    <w:tmpl w:val="D61C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A05429"/>
    <w:multiLevelType w:val="hybridMultilevel"/>
    <w:tmpl w:val="FD0C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B3117"/>
    <w:multiLevelType w:val="hybridMultilevel"/>
    <w:tmpl w:val="178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580053">
    <w:abstractNumId w:val="1"/>
  </w:num>
  <w:num w:numId="2" w16cid:durableId="1472483336">
    <w:abstractNumId w:val="0"/>
  </w:num>
  <w:num w:numId="3" w16cid:durableId="1329289511">
    <w:abstractNumId w:val="0"/>
  </w:num>
  <w:num w:numId="4" w16cid:durableId="241723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95"/>
    <w:rsid w:val="00017695"/>
    <w:rsid w:val="000314DD"/>
    <w:rsid w:val="000332B7"/>
    <w:rsid w:val="0004550F"/>
    <w:rsid w:val="000C00E5"/>
    <w:rsid w:val="000C3FFF"/>
    <w:rsid w:val="001227D0"/>
    <w:rsid w:val="001468DD"/>
    <w:rsid w:val="00166B4F"/>
    <w:rsid w:val="0017219D"/>
    <w:rsid w:val="001B4340"/>
    <w:rsid w:val="001B5504"/>
    <w:rsid w:val="001E38A9"/>
    <w:rsid w:val="00253106"/>
    <w:rsid w:val="00286491"/>
    <w:rsid w:val="00315E79"/>
    <w:rsid w:val="00344316"/>
    <w:rsid w:val="003578C5"/>
    <w:rsid w:val="00362A3C"/>
    <w:rsid w:val="00381A45"/>
    <w:rsid w:val="00390B89"/>
    <w:rsid w:val="0039212E"/>
    <w:rsid w:val="003A13C0"/>
    <w:rsid w:val="003E216E"/>
    <w:rsid w:val="0045010E"/>
    <w:rsid w:val="0046666F"/>
    <w:rsid w:val="00471E00"/>
    <w:rsid w:val="004852DC"/>
    <w:rsid w:val="004B65DA"/>
    <w:rsid w:val="004D5306"/>
    <w:rsid w:val="00500964"/>
    <w:rsid w:val="00510CC4"/>
    <w:rsid w:val="00574F6E"/>
    <w:rsid w:val="005E34F2"/>
    <w:rsid w:val="005E717E"/>
    <w:rsid w:val="00642D89"/>
    <w:rsid w:val="0066531A"/>
    <w:rsid w:val="00697FC8"/>
    <w:rsid w:val="006D3EC5"/>
    <w:rsid w:val="006E337F"/>
    <w:rsid w:val="007257B2"/>
    <w:rsid w:val="00754241"/>
    <w:rsid w:val="00771D1B"/>
    <w:rsid w:val="007C7671"/>
    <w:rsid w:val="007D5740"/>
    <w:rsid w:val="00836848"/>
    <w:rsid w:val="008374CA"/>
    <w:rsid w:val="00847094"/>
    <w:rsid w:val="008735DD"/>
    <w:rsid w:val="00890512"/>
    <w:rsid w:val="008C5B42"/>
    <w:rsid w:val="00900AD9"/>
    <w:rsid w:val="00922921"/>
    <w:rsid w:val="009245E9"/>
    <w:rsid w:val="009A302D"/>
    <w:rsid w:val="009A7053"/>
    <w:rsid w:val="009B617C"/>
    <w:rsid w:val="009C4C0A"/>
    <w:rsid w:val="009C6EDD"/>
    <w:rsid w:val="009F4824"/>
    <w:rsid w:val="00A00E70"/>
    <w:rsid w:val="00A37430"/>
    <w:rsid w:val="00A92199"/>
    <w:rsid w:val="00AC2C34"/>
    <w:rsid w:val="00B410C6"/>
    <w:rsid w:val="00B425AE"/>
    <w:rsid w:val="00B6007F"/>
    <w:rsid w:val="00BA207F"/>
    <w:rsid w:val="00BC3CE6"/>
    <w:rsid w:val="00BE4C86"/>
    <w:rsid w:val="00C6018A"/>
    <w:rsid w:val="00C60323"/>
    <w:rsid w:val="00CC431F"/>
    <w:rsid w:val="00CC6BC3"/>
    <w:rsid w:val="00CF7C0F"/>
    <w:rsid w:val="00D273C6"/>
    <w:rsid w:val="00D32C4E"/>
    <w:rsid w:val="00D45627"/>
    <w:rsid w:val="00DC75DF"/>
    <w:rsid w:val="00DD0EB6"/>
    <w:rsid w:val="00DF2F6E"/>
    <w:rsid w:val="00E041B9"/>
    <w:rsid w:val="00E62D07"/>
    <w:rsid w:val="00E800C4"/>
    <w:rsid w:val="00E91BB7"/>
    <w:rsid w:val="00F00F99"/>
    <w:rsid w:val="00F1792A"/>
    <w:rsid w:val="00F626B2"/>
    <w:rsid w:val="00F63858"/>
    <w:rsid w:val="00F656DC"/>
    <w:rsid w:val="00F707AC"/>
    <w:rsid w:val="00FB6BEF"/>
    <w:rsid w:val="00FF5519"/>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3869"/>
  <w15:chartTrackingRefBased/>
  <w15:docId w15:val="{2AACF389-7EFC-4EB3-9DD0-421744A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4DD"/>
    <w:rPr>
      <w:sz w:val="16"/>
      <w:szCs w:val="16"/>
    </w:rPr>
  </w:style>
  <w:style w:type="paragraph" w:styleId="CommentText">
    <w:name w:val="annotation text"/>
    <w:basedOn w:val="Normal"/>
    <w:link w:val="CommentTextChar"/>
    <w:uiPriority w:val="99"/>
    <w:semiHidden/>
    <w:unhideWhenUsed/>
    <w:rsid w:val="000314DD"/>
    <w:pPr>
      <w:spacing w:line="240" w:lineRule="auto"/>
    </w:pPr>
    <w:rPr>
      <w:sz w:val="20"/>
      <w:szCs w:val="20"/>
    </w:rPr>
  </w:style>
  <w:style w:type="character" w:customStyle="1" w:styleId="CommentTextChar">
    <w:name w:val="Comment Text Char"/>
    <w:basedOn w:val="DefaultParagraphFont"/>
    <w:link w:val="CommentText"/>
    <w:uiPriority w:val="99"/>
    <w:semiHidden/>
    <w:rsid w:val="000314DD"/>
    <w:rPr>
      <w:sz w:val="20"/>
      <w:szCs w:val="20"/>
    </w:rPr>
  </w:style>
  <w:style w:type="paragraph" w:styleId="CommentSubject">
    <w:name w:val="annotation subject"/>
    <w:basedOn w:val="CommentText"/>
    <w:next w:val="CommentText"/>
    <w:link w:val="CommentSubjectChar"/>
    <w:uiPriority w:val="99"/>
    <w:semiHidden/>
    <w:unhideWhenUsed/>
    <w:rsid w:val="000314DD"/>
    <w:rPr>
      <w:b/>
      <w:bCs/>
    </w:rPr>
  </w:style>
  <w:style w:type="character" w:customStyle="1" w:styleId="CommentSubjectChar">
    <w:name w:val="Comment Subject Char"/>
    <w:basedOn w:val="CommentTextChar"/>
    <w:link w:val="CommentSubject"/>
    <w:uiPriority w:val="99"/>
    <w:semiHidden/>
    <w:rsid w:val="000314DD"/>
    <w:rPr>
      <w:b/>
      <w:bCs/>
      <w:sz w:val="20"/>
      <w:szCs w:val="20"/>
    </w:rPr>
  </w:style>
  <w:style w:type="paragraph" w:styleId="BalloonText">
    <w:name w:val="Balloon Text"/>
    <w:basedOn w:val="Normal"/>
    <w:link w:val="BalloonTextChar"/>
    <w:uiPriority w:val="99"/>
    <w:semiHidden/>
    <w:unhideWhenUsed/>
    <w:rsid w:val="0003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DD"/>
    <w:rPr>
      <w:rFonts w:ascii="Segoe UI" w:hAnsi="Segoe UI" w:cs="Segoe UI"/>
      <w:sz w:val="18"/>
      <w:szCs w:val="18"/>
    </w:rPr>
  </w:style>
  <w:style w:type="table" w:styleId="TableGrid">
    <w:name w:val="Table Grid"/>
    <w:basedOn w:val="TableNormal"/>
    <w:uiPriority w:val="39"/>
    <w:rsid w:val="00BA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241"/>
    <w:pPr>
      <w:ind w:left="720"/>
      <w:contextualSpacing/>
    </w:pPr>
  </w:style>
  <w:style w:type="paragraph" w:styleId="Revision">
    <w:name w:val="Revision"/>
    <w:hidden/>
    <w:uiPriority w:val="99"/>
    <w:semiHidden/>
    <w:rsid w:val="00253106"/>
    <w:pPr>
      <w:spacing w:after="0" w:line="240" w:lineRule="auto"/>
    </w:pPr>
  </w:style>
  <w:style w:type="character" w:styleId="Hyperlink">
    <w:name w:val="Hyperlink"/>
    <w:basedOn w:val="DefaultParagraphFont"/>
    <w:uiPriority w:val="99"/>
    <w:unhideWhenUsed/>
    <w:rsid w:val="00922921"/>
    <w:rPr>
      <w:color w:val="0563C1" w:themeColor="hyperlink"/>
      <w:u w:val="single"/>
    </w:rPr>
  </w:style>
  <w:style w:type="character" w:customStyle="1" w:styleId="UnresolvedMention1">
    <w:name w:val="Unresolved Mention1"/>
    <w:basedOn w:val="DefaultParagraphFont"/>
    <w:uiPriority w:val="99"/>
    <w:semiHidden/>
    <w:unhideWhenUsed/>
    <w:rsid w:val="00922921"/>
    <w:rPr>
      <w:color w:val="605E5C"/>
      <w:shd w:val="clear" w:color="auto" w:fill="E1DFDD"/>
    </w:rPr>
  </w:style>
  <w:style w:type="paragraph" w:styleId="Header">
    <w:name w:val="header"/>
    <w:basedOn w:val="Normal"/>
    <w:link w:val="HeaderChar"/>
    <w:uiPriority w:val="99"/>
    <w:unhideWhenUsed/>
    <w:rsid w:val="00F17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92A"/>
  </w:style>
  <w:style w:type="paragraph" w:styleId="Footer">
    <w:name w:val="footer"/>
    <w:basedOn w:val="Normal"/>
    <w:link w:val="FooterChar"/>
    <w:uiPriority w:val="99"/>
    <w:unhideWhenUsed/>
    <w:rsid w:val="00F17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2A"/>
  </w:style>
  <w:style w:type="paragraph" w:customStyle="1" w:styleId="Default">
    <w:name w:val="Default"/>
    <w:rsid w:val="00FF7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3488">
      <w:bodyDiv w:val="1"/>
      <w:marLeft w:val="0"/>
      <w:marRight w:val="0"/>
      <w:marTop w:val="0"/>
      <w:marBottom w:val="0"/>
      <w:divBdr>
        <w:top w:val="none" w:sz="0" w:space="0" w:color="auto"/>
        <w:left w:val="none" w:sz="0" w:space="0" w:color="auto"/>
        <w:bottom w:val="none" w:sz="0" w:space="0" w:color="auto"/>
        <w:right w:val="none" w:sz="0" w:space="0" w:color="auto"/>
      </w:divBdr>
    </w:div>
    <w:div w:id="704141291">
      <w:bodyDiv w:val="1"/>
      <w:marLeft w:val="0"/>
      <w:marRight w:val="0"/>
      <w:marTop w:val="0"/>
      <w:marBottom w:val="0"/>
      <w:divBdr>
        <w:top w:val="none" w:sz="0" w:space="0" w:color="auto"/>
        <w:left w:val="none" w:sz="0" w:space="0" w:color="auto"/>
        <w:bottom w:val="none" w:sz="0" w:space="0" w:color="auto"/>
        <w:right w:val="none" w:sz="0" w:space="0" w:color="auto"/>
      </w:divBdr>
    </w:div>
    <w:div w:id="18674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66C7-9227-4A7B-95EB-521CCC28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and Borough of Juneau</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Meyers</dc:creator>
  <cp:keywords/>
  <dc:description/>
  <cp:lastModifiedBy>Scott Ciambor</cp:lastModifiedBy>
  <cp:revision>3</cp:revision>
  <dcterms:created xsi:type="dcterms:W3CDTF">2023-10-06T21:47:00Z</dcterms:created>
  <dcterms:modified xsi:type="dcterms:W3CDTF">2023-10-07T00:01:00Z</dcterms:modified>
</cp:coreProperties>
</file>