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A79" w:rsidRDefault="002F0EB8" w:rsidP="002F0EB8">
      <w:pPr>
        <w:tabs>
          <w:tab w:val="left" w:pos="5760"/>
          <w:tab w:val="left" w:pos="7020"/>
        </w:tabs>
        <w:rPr>
          <w:rFonts w:ascii="Century Schoolbook" w:hAnsi="Century Schoolbook"/>
          <w:color w:val="auto"/>
          <w:sz w:val="18"/>
          <w:szCs w:val="18"/>
        </w:rPr>
      </w:pPr>
      <w:r>
        <w:rPr>
          <w:rFonts w:ascii="Century Schoolbook" w:hAnsi="Century Schoolbook"/>
          <w:color w:val="auto"/>
        </w:rPr>
        <w:tab/>
      </w:r>
      <w:r w:rsidRPr="002F0EB8">
        <w:rPr>
          <w:rFonts w:ascii="Century Schoolbook" w:hAnsi="Century Schoolbook"/>
          <w:color w:val="auto"/>
          <w:sz w:val="18"/>
          <w:szCs w:val="18"/>
        </w:rPr>
        <w:t>Presented by:</w:t>
      </w:r>
      <w:r w:rsidR="00987686">
        <w:rPr>
          <w:rFonts w:ascii="Century Schoolbook" w:hAnsi="Century Schoolbook"/>
          <w:color w:val="auto"/>
          <w:sz w:val="18"/>
          <w:szCs w:val="18"/>
        </w:rPr>
        <w:tab/>
        <w:t xml:space="preserve">The </w:t>
      </w:r>
      <w:r>
        <w:rPr>
          <w:rFonts w:ascii="Century Schoolbook" w:hAnsi="Century Schoolbook"/>
          <w:color w:val="auto"/>
          <w:sz w:val="18"/>
          <w:szCs w:val="18"/>
        </w:rPr>
        <w:t>Manager</w:t>
      </w:r>
    </w:p>
    <w:p w:rsidR="002F0EB8" w:rsidRDefault="002F0EB8" w:rsidP="002F0EB8">
      <w:pPr>
        <w:tabs>
          <w:tab w:val="left" w:pos="5760"/>
          <w:tab w:val="left" w:pos="7020"/>
        </w:tabs>
        <w:rPr>
          <w:rFonts w:ascii="Century Schoolbook" w:hAnsi="Century Schoolbook"/>
          <w:color w:val="auto"/>
          <w:sz w:val="18"/>
          <w:szCs w:val="18"/>
        </w:rPr>
      </w:pPr>
      <w:r>
        <w:rPr>
          <w:rFonts w:ascii="Century Schoolbook" w:hAnsi="Century Schoolbook"/>
          <w:color w:val="auto"/>
          <w:sz w:val="18"/>
          <w:szCs w:val="18"/>
        </w:rPr>
        <w:tab/>
        <w:t>Introduced:</w:t>
      </w:r>
      <w:r>
        <w:rPr>
          <w:rFonts w:ascii="Century Schoolbook" w:hAnsi="Century Schoolbook"/>
          <w:color w:val="auto"/>
          <w:sz w:val="18"/>
          <w:szCs w:val="18"/>
        </w:rPr>
        <w:tab/>
      </w:r>
      <w:r w:rsidR="00F942C6">
        <w:rPr>
          <w:rFonts w:ascii="Century Schoolbook" w:hAnsi="Century Schoolbook"/>
          <w:color w:val="auto"/>
          <w:sz w:val="18"/>
          <w:szCs w:val="18"/>
        </w:rPr>
        <w:t>11/05/2018</w:t>
      </w:r>
    </w:p>
    <w:p w:rsidR="002F0EB8" w:rsidRDefault="002F0EB8" w:rsidP="002F0EB8">
      <w:pPr>
        <w:tabs>
          <w:tab w:val="left" w:pos="5760"/>
          <w:tab w:val="left" w:pos="7020"/>
        </w:tabs>
        <w:rPr>
          <w:rFonts w:ascii="Century Schoolbook" w:hAnsi="Century Schoolbook"/>
          <w:color w:val="auto"/>
          <w:sz w:val="18"/>
          <w:szCs w:val="18"/>
        </w:rPr>
      </w:pPr>
      <w:r>
        <w:rPr>
          <w:rFonts w:ascii="Century Schoolbook" w:hAnsi="Century Schoolbook"/>
          <w:color w:val="auto"/>
          <w:sz w:val="18"/>
          <w:szCs w:val="18"/>
        </w:rPr>
        <w:tab/>
        <w:t>Drafted by:</w:t>
      </w:r>
      <w:r>
        <w:rPr>
          <w:rFonts w:ascii="Century Schoolbook" w:hAnsi="Century Schoolbook"/>
          <w:color w:val="auto"/>
          <w:sz w:val="18"/>
          <w:szCs w:val="18"/>
        </w:rPr>
        <w:tab/>
      </w:r>
      <w:r w:rsidR="006A2269">
        <w:rPr>
          <w:rFonts w:ascii="Century Schoolbook" w:hAnsi="Century Schoolbook"/>
          <w:color w:val="auto"/>
          <w:sz w:val="18"/>
          <w:szCs w:val="18"/>
        </w:rPr>
        <w:t>T. E. Bowen</w:t>
      </w:r>
    </w:p>
    <w:p w:rsidR="002F0EB8" w:rsidRPr="002F0EB8" w:rsidRDefault="002F0EB8" w:rsidP="002F0EB8">
      <w:pPr>
        <w:tabs>
          <w:tab w:val="left" w:pos="5760"/>
          <w:tab w:val="left" w:pos="7020"/>
        </w:tabs>
        <w:spacing w:line="480" w:lineRule="auto"/>
        <w:rPr>
          <w:rFonts w:ascii="Century Schoolbook" w:hAnsi="Century Schoolbook"/>
          <w:color w:val="auto"/>
          <w:sz w:val="22"/>
          <w:szCs w:val="22"/>
        </w:rPr>
      </w:pPr>
    </w:p>
    <w:p w:rsidR="00232A79" w:rsidRPr="0002772D" w:rsidRDefault="002F0EB8" w:rsidP="002F0EB8">
      <w:pPr>
        <w:spacing w:line="480" w:lineRule="auto"/>
        <w:jc w:val="center"/>
        <w:rPr>
          <w:rFonts w:ascii="Century Schoolbook" w:hAnsi="Century Schoolbook"/>
          <w:b/>
          <w:color w:val="auto"/>
          <w:sz w:val="22"/>
          <w:szCs w:val="22"/>
        </w:rPr>
      </w:pPr>
      <w:r w:rsidRPr="0002772D">
        <w:rPr>
          <w:rFonts w:ascii="Century Schoolbook" w:hAnsi="Century Schoolbook"/>
          <w:b/>
          <w:color w:val="auto"/>
          <w:sz w:val="22"/>
          <w:szCs w:val="22"/>
        </w:rPr>
        <w:t>ORDINANCE OF THE CITY AND BOROUGH OF JUNEAU, ALASKA</w:t>
      </w:r>
    </w:p>
    <w:p w:rsidR="002F0EB8" w:rsidRPr="0002772D" w:rsidRDefault="006A2269" w:rsidP="002F0EB8">
      <w:pPr>
        <w:spacing w:line="480" w:lineRule="auto"/>
        <w:jc w:val="center"/>
        <w:rPr>
          <w:rFonts w:ascii="Century Schoolbook" w:hAnsi="Century Schoolbook"/>
          <w:b/>
          <w:color w:val="auto"/>
          <w:sz w:val="22"/>
          <w:szCs w:val="22"/>
        </w:rPr>
      </w:pPr>
      <w:r>
        <w:rPr>
          <w:rFonts w:ascii="Century Schoolbook" w:hAnsi="Century Schoolbook"/>
          <w:b/>
          <w:color w:val="auto"/>
          <w:sz w:val="22"/>
          <w:szCs w:val="22"/>
        </w:rPr>
        <w:t>Serial No. 2018</w:t>
      </w:r>
      <w:r w:rsidR="000F51FD">
        <w:rPr>
          <w:rFonts w:ascii="Century Schoolbook" w:hAnsi="Century Schoolbook"/>
          <w:b/>
          <w:color w:val="auto"/>
          <w:sz w:val="22"/>
          <w:szCs w:val="22"/>
        </w:rPr>
        <w:t>-</w:t>
      </w:r>
      <w:r w:rsidR="005B70DC">
        <w:rPr>
          <w:rFonts w:ascii="Century Schoolbook" w:hAnsi="Century Schoolbook"/>
          <w:b/>
          <w:color w:val="auto"/>
          <w:sz w:val="22"/>
          <w:szCs w:val="22"/>
        </w:rPr>
        <w:t>48</w:t>
      </w:r>
    </w:p>
    <w:p w:rsidR="00232A79" w:rsidRDefault="00735607" w:rsidP="00735607">
      <w:pPr>
        <w:widowControl w:val="0"/>
        <w:ind w:left="1440" w:right="1440"/>
        <w:rPr>
          <w:rFonts w:ascii="Century Schoolbook" w:hAnsi="Century Schoolbook"/>
          <w:b/>
          <w:color w:val="auto"/>
          <w:sz w:val="22"/>
          <w:szCs w:val="22"/>
        </w:rPr>
      </w:pPr>
      <w:proofErr w:type="gramStart"/>
      <w:r>
        <w:rPr>
          <w:rFonts w:ascii="Century Schoolbook" w:hAnsi="Century Schoolbook"/>
          <w:b/>
          <w:sz w:val="22"/>
        </w:rPr>
        <w:t xml:space="preserve">An Ordinance </w:t>
      </w:r>
      <w:r w:rsidR="00655525">
        <w:rPr>
          <w:rFonts w:ascii="Century Schoolbook" w:hAnsi="Century Schoolbook"/>
          <w:b/>
          <w:sz w:val="22"/>
        </w:rPr>
        <w:t>Au</w:t>
      </w:r>
      <w:r w:rsidR="006C4414">
        <w:rPr>
          <w:rFonts w:ascii="Century Schoolbook" w:hAnsi="Century Schoolbook"/>
          <w:b/>
          <w:sz w:val="22"/>
        </w:rPr>
        <w:t>thor</w:t>
      </w:r>
      <w:r w:rsidR="00087603">
        <w:rPr>
          <w:rFonts w:ascii="Century Schoolbook" w:hAnsi="Century Schoolbook"/>
          <w:b/>
          <w:sz w:val="22"/>
        </w:rPr>
        <w:t xml:space="preserve">izing the Port Director to Execute </w:t>
      </w:r>
      <w:r w:rsidR="00A468B9">
        <w:rPr>
          <w:rFonts w:ascii="Century Schoolbook" w:hAnsi="Century Schoolbook"/>
          <w:b/>
          <w:sz w:val="22"/>
        </w:rPr>
        <w:t xml:space="preserve">a Lease with </w:t>
      </w:r>
      <w:proofErr w:type="spellStart"/>
      <w:r w:rsidR="00A468B9">
        <w:rPr>
          <w:rFonts w:ascii="Century Schoolbook" w:hAnsi="Century Schoolbook"/>
          <w:b/>
          <w:sz w:val="22"/>
        </w:rPr>
        <w:t>Harri</w:t>
      </w:r>
      <w:proofErr w:type="spellEnd"/>
      <w:r w:rsidR="00A468B9">
        <w:rPr>
          <w:rFonts w:ascii="Century Schoolbook" w:hAnsi="Century Schoolbook"/>
          <w:b/>
          <w:sz w:val="22"/>
        </w:rPr>
        <w:t xml:space="preserve"> Commercial Marine</w:t>
      </w:r>
      <w:r w:rsidR="00333EF0">
        <w:rPr>
          <w:rFonts w:ascii="Century Schoolbook" w:hAnsi="Century Schoolbook"/>
          <w:b/>
          <w:sz w:val="22"/>
        </w:rPr>
        <w:t xml:space="preserve"> </w:t>
      </w:r>
      <w:r w:rsidR="00A468B9">
        <w:rPr>
          <w:rFonts w:ascii="Century Schoolbook" w:hAnsi="Century Schoolbook"/>
          <w:b/>
          <w:sz w:val="22"/>
        </w:rPr>
        <w:t xml:space="preserve">for the </w:t>
      </w:r>
      <w:r w:rsidR="00333EF0">
        <w:rPr>
          <w:rFonts w:ascii="Century Schoolbook" w:hAnsi="Century Schoolbook"/>
          <w:b/>
          <w:sz w:val="22"/>
        </w:rPr>
        <w:t>Auke Bay Boatyard</w:t>
      </w:r>
      <w:r w:rsidR="00087603">
        <w:rPr>
          <w:rFonts w:ascii="Century Schoolbook" w:hAnsi="Century Schoolbook"/>
          <w:b/>
          <w:sz w:val="22"/>
        </w:rPr>
        <w:t>.</w:t>
      </w:r>
      <w:proofErr w:type="gramEnd"/>
    </w:p>
    <w:p w:rsidR="00E671C8" w:rsidRDefault="00E671C8" w:rsidP="00E671C8">
      <w:pPr>
        <w:rPr>
          <w:rFonts w:ascii="Century Schoolbook" w:hAnsi="Century Schoolbook"/>
          <w:b/>
          <w:color w:val="auto"/>
          <w:sz w:val="22"/>
          <w:szCs w:val="22"/>
        </w:rPr>
      </w:pPr>
    </w:p>
    <w:p w:rsidR="00912A60" w:rsidRDefault="00987686" w:rsidP="00E671C8">
      <w:pPr>
        <w:rPr>
          <w:rFonts w:ascii="Century Schoolbook" w:hAnsi="Century Schoolbook"/>
          <w:color w:val="auto"/>
          <w:sz w:val="22"/>
          <w:szCs w:val="22"/>
        </w:rPr>
      </w:pPr>
      <w:r>
        <w:rPr>
          <w:rFonts w:ascii="Century Schoolbook" w:hAnsi="Century Schoolbook"/>
          <w:b/>
          <w:color w:val="auto"/>
          <w:sz w:val="22"/>
          <w:szCs w:val="22"/>
        </w:rPr>
        <w:tab/>
      </w:r>
      <w:r w:rsidRPr="00987686">
        <w:rPr>
          <w:rFonts w:ascii="Century Schoolbook" w:hAnsi="Century Schoolbook"/>
          <w:smallCaps/>
          <w:color w:val="auto"/>
          <w:sz w:val="22"/>
          <w:szCs w:val="22"/>
        </w:rPr>
        <w:t>Whereas,</w:t>
      </w:r>
      <w:r w:rsidR="00B50F62" w:rsidRPr="00B50F62">
        <w:rPr>
          <w:rFonts w:ascii="Century Schoolbook" w:hAnsi="Century Schoolbook"/>
          <w:color w:val="auto"/>
          <w:sz w:val="22"/>
          <w:szCs w:val="22"/>
        </w:rPr>
        <w:t xml:space="preserve"> </w:t>
      </w:r>
      <w:r w:rsidR="00FC13E1">
        <w:rPr>
          <w:rFonts w:ascii="Century Schoolbook" w:hAnsi="Century Schoolbook"/>
          <w:color w:val="auto"/>
          <w:sz w:val="22"/>
          <w:szCs w:val="22"/>
        </w:rPr>
        <w:t>o</w:t>
      </w:r>
      <w:r w:rsidR="00FB653C">
        <w:rPr>
          <w:rFonts w:ascii="Century Schoolbook" w:hAnsi="Century Schoolbook"/>
          <w:color w:val="auto"/>
          <w:sz w:val="22"/>
          <w:szCs w:val="22"/>
        </w:rPr>
        <w:t xml:space="preserve">n </w:t>
      </w:r>
      <w:r w:rsidR="0043547D">
        <w:rPr>
          <w:rFonts w:ascii="Century Schoolbook" w:hAnsi="Century Schoolbook"/>
          <w:color w:val="auto"/>
          <w:sz w:val="22"/>
          <w:szCs w:val="22"/>
        </w:rPr>
        <w:t>April</w:t>
      </w:r>
      <w:r w:rsidR="00333EF0">
        <w:rPr>
          <w:rFonts w:ascii="Century Schoolbook" w:hAnsi="Century Schoolbook"/>
          <w:color w:val="auto"/>
          <w:sz w:val="22"/>
          <w:szCs w:val="22"/>
        </w:rPr>
        <w:t xml:space="preserve"> 7</w:t>
      </w:r>
      <w:r w:rsidR="00FC13E1">
        <w:rPr>
          <w:rFonts w:ascii="Century Schoolbook" w:hAnsi="Century Schoolbook"/>
          <w:color w:val="auto"/>
          <w:sz w:val="22"/>
          <w:szCs w:val="22"/>
        </w:rPr>
        <w:t xml:space="preserve">, </w:t>
      </w:r>
      <w:r w:rsidR="00333EF0">
        <w:rPr>
          <w:rFonts w:ascii="Century Schoolbook" w:hAnsi="Century Schoolbook"/>
          <w:color w:val="auto"/>
          <w:sz w:val="22"/>
          <w:szCs w:val="22"/>
        </w:rPr>
        <w:t>2008</w:t>
      </w:r>
      <w:r w:rsidR="00B50F62" w:rsidRPr="00A17BE5">
        <w:rPr>
          <w:rFonts w:ascii="Century Schoolbook" w:hAnsi="Century Schoolbook"/>
          <w:color w:val="auto"/>
          <w:sz w:val="22"/>
          <w:szCs w:val="22"/>
        </w:rPr>
        <w:t>,</w:t>
      </w:r>
      <w:r w:rsidR="00655525">
        <w:rPr>
          <w:rFonts w:ascii="Century Schoolbook" w:hAnsi="Century Schoolbook"/>
          <w:color w:val="auto"/>
          <w:sz w:val="22"/>
          <w:szCs w:val="22"/>
        </w:rPr>
        <w:t xml:space="preserve"> the CBJ Assembly passed O</w:t>
      </w:r>
      <w:r w:rsidR="0043547D">
        <w:rPr>
          <w:rFonts w:ascii="Century Schoolbook" w:hAnsi="Century Schoolbook"/>
          <w:color w:val="auto"/>
          <w:sz w:val="22"/>
          <w:szCs w:val="22"/>
        </w:rPr>
        <w:t xml:space="preserve">rdinance </w:t>
      </w:r>
      <w:r w:rsidR="00333EF0">
        <w:rPr>
          <w:rFonts w:ascii="Century Schoolbook" w:hAnsi="Century Schoolbook"/>
          <w:color w:val="auto"/>
          <w:sz w:val="22"/>
          <w:szCs w:val="22"/>
        </w:rPr>
        <w:t>2008-08</w:t>
      </w:r>
      <w:r w:rsidR="00655525">
        <w:rPr>
          <w:rFonts w:ascii="Century Schoolbook" w:hAnsi="Century Schoolbook"/>
          <w:color w:val="auto"/>
          <w:sz w:val="22"/>
          <w:szCs w:val="22"/>
        </w:rPr>
        <w:t xml:space="preserve">, </w:t>
      </w:r>
      <w:r w:rsidR="0043547D">
        <w:rPr>
          <w:rFonts w:ascii="Century Schoolbook" w:hAnsi="Century Schoolbook"/>
          <w:color w:val="auto"/>
          <w:sz w:val="22"/>
          <w:szCs w:val="22"/>
        </w:rPr>
        <w:t xml:space="preserve">approving a </w:t>
      </w:r>
      <w:r w:rsidR="00333EF0">
        <w:rPr>
          <w:rFonts w:ascii="Century Schoolbook" w:hAnsi="Century Schoolbook"/>
          <w:color w:val="auto"/>
          <w:sz w:val="22"/>
          <w:szCs w:val="22"/>
        </w:rPr>
        <w:t>10</w:t>
      </w:r>
      <w:r w:rsidR="0098139E">
        <w:rPr>
          <w:rFonts w:ascii="Century Schoolbook" w:hAnsi="Century Schoolbook"/>
          <w:color w:val="auto"/>
          <w:sz w:val="22"/>
          <w:szCs w:val="22"/>
        </w:rPr>
        <w:t xml:space="preserve"> </w:t>
      </w:r>
      <w:r w:rsidR="0043547D">
        <w:rPr>
          <w:rFonts w:ascii="Century Schoolbook" w:hAnsi="Century Schoolbook"/>
          <w:color w:val="auto"/>
          <w:sz w:val="22"/>
          <w:szCs w:val="22"/>
        </w:rPr>
        <w:t xml:space="preserve">year lease with </w:t>
      </w:r>
      <w:r w:rsidR="008B6C7F">
        <w:rPr>
          <w:rFonts w:ascii="Century Schoolbook" w:hAnsi="Century Schoolbook"/>
          <w:color w:val="auto"/>
          <w:sz w:val="22"/>
          <w:szCs w:val="22"/>
        </w:rPr>
        <w:t>Juneau Marine Services</w:t>
      </w:r>
      <w:r w:rsidR="00BF28B6">
        <w:rPr>
          <w:rFonts w:ascii="Century Schoolbook" w:hAnsi="Century Schoolbook"/>
          <w:color w:val="auto"/>
          <w:sz w:val="22"/>
          <w:szCs w:val="22"/>
        </w:rPr>
        <w:t>,</w:t>
      </w:r>
      <w:r w:rsidR="008B6C7F">
        <w:rPr>
          <w:rFonts w:ascii="Century Schoolbook" w:hAnsi="Century Schoolbook"/>
          <w:color w:val="auto"/>
          <w:sz w:val="22"/>
          <w:szCs w:val="22"/>
        </w:rPr>
        <w:t xml:space="preserve"> Inc.</w:t>
      </w:r>
      <w:r w:rsidR="00523C44">
        <w:rPr>
          <w:rFonts w:ascii="Century Schoolbook" w:hAnsi="Century Schoolbook"/>
          <w:color w:val="auto"/>
          <w:sz w:val="22"/>
          <w:szCs w:val="22"/>
        </w:rPr>
        <w:t>,</w:t>
      </w:r>
      <w:r w:rsidR="008B6C7F">
        <w:rPr>
          <w:rFonts w:ascii="Century Schoolbook" w:hAnsi="Century Schoolbook"/>
          <w:color w:val="auto"/>
          <w:sz w:val="22"/>
          <w:szCs w:val="22"/>
        </w:rPr>
        <w:t xml:space="preserve"> </w:t>
      </w:r>
      <w:r w:rsidR="00533739">
        <w:rPr>
          <w:rFonts w:ascii="Century Schoolbook" w:hAnsi="Century Schoolbook"/>
          <w:color w:val="auto"/>
          <w:sz w:val="22"/>
          <w:szCs w:val="22"/>
        </w:rPr>
        <w:t>f</w:t>
      </w:r>
      <w:r w:rsidR="008B6C7F">
        <w:rPr>
          <w:rFonts w:ascii="Century Schoolbook" w:hAnsi="Century Schoolbook"/>
          <w:color w:val="auto"/>
          <w:sz w:val="22"/>
          <w:szCs w:val="22"/>
        </w:rPr>
        <w:t>or 40,510</w:t>
      </w:r>
      <w:r w:rsidR="0043547D">
        <w:rPr>
          <w:rFonts w:ascii="Century Schoolbook" w:hAnsi="Century Schoolbook"/>
          <w:color w:val="auto"/>
          <w:sz w:val="22"/>
          <w:szCs w:val="22"/>
        </w:rPr>
        <w:t xml:space="preserve"> square feet of </w:t>
      </w:r>
      <w:r w:rsidR="008B6C7F">
        <w:rPr>
          <w:rFonts w:ascii="Century Schoolbook" w:hAnsi="Century Schoolbook"/>
          <w:color w:val="auto"/>
          <w:sz w:val="22"/>
          <w:szCs w:val="22"/>
        </w:rPr>
        <w:t>land within U.S. Survey 16</w:t>
      </w:r>
      <w:r w:rsidR="00523C44">
        <w:rPr>
          <w:rFonts w:ascii="Century Schoolbook" w:hAnsi="Century Schoolbook"/>
          <w:color w:val="auto"/>
          <w:sz w:val="22"/>
          <w:szCs w:val="22"/>
        </w:rPr>
        <w:t xml:space="preserve"> for operation of the Auke Bay boatyard, t</w:t>
      </w:r>
      <w:r w:rsidR="008B6C7F">
        <w:rPr>
          <w:rFonts w:ascii="Century Schoolbook" w:hAnsi="Century Schoolbook"/>
          <w:color w:val="auto"/>
          <w:sz w:val="22"/>
          <w:szCs w:val="22"/>
        </w:rPr>
        <w:t xml:space="preserve">ravel </w:t>
      </w:r>
      <w:r w:rsidR="00523C44">
        <w:rPr>
          <w:rFonts w:ascii="Century Schoolbook" w:hAnsi="Century Schoolbook"/>
          <w:color w:val="auto"/>
          <w:sz w:val="22"/>
          <w:szCs w:val="22"/>
        </w:rPr>
        <w:t>l</w:t>
      </w:r>
      <w:r w:rsidR="008B6C7F">
        <w:rPr>
          <w:rFonts w:ascii="Century Schoolbook" w:hAnsi="Century Schoolbook"/>
          <w:color w:val="auto"/>
          <w:sz w:val="22"/>
          <w:szCs w:val="22"/>
        </w:rPr>
        <w:t xml:space="preserve">ift, and </w:t>
      </w:r>
      <w:r w:rsidR="00523C44">
        <w:rPr>
          <w:rFonts w:ascii="Century Schoolbook" w:hAnsi="Century Schoolbook"/>
          <w:color w:val="auto"/>
          <w:sz w:val="22"/>
          <w:szCs w:val="22"/>
        </w:rPr>
        <w:t>r</w:t>
      </w:r>
      <w:r w:rsidR="008B6C7F">
        <w:rPr>
          <w:rFonts w:ascii="Century Schoolbook" w:hAnsi="Century Schoolbook"/>
          <w:color w:val="auto"/>
          <w:sz w:val="22"/>
          <w:szCs w:val="22"/>
        </w:rPr>
        <w:t xml:space="preserve">elated </w:t>
      </w:r>
      <w:r w:rsidR="00523C44">
        <w:rPr>
          <w:rFonts w:ascii="Century Schoolbook" w:hAnsi="Century Schoolbook"/>
          <w:color w:val="auto"/>
          <w:sz w:val="22"/>
          <w:szCs w:val="22"/>
        </w:rPr>
        <w:t>e</w:t>
      </w:r>
      <w:r w:rsidR="008B6C7F">
        <w:rPr>
          <w:rFonts w:ascii="Century Schoolbook" w:hAnsi="Century Schoolbook"/>
          <w:color w:val="auto"/>
          <w:sz w:val="22"/>
          <w:szCs w:val="22"/>
        </w:rPr>
        <w:t xml:space="preserve">quipment and </w:t>
      </w:r>
      <w:r w:rsidR="00523C44">
        <w:rPr>
          <w:rFonts w:ascii="Century Schoolbook" w:hAnsi="Century Schoolbook"/>
          <w:color w:val="auto"/>
          <w:sz w:val="22"/>
          <w:szCs w:val="22"/>
        </w:rPr>
        <w:t>i</w:t>
      </w:r>
      <w:r w:rsidR="008B6C7F">
        <w:rPr>
          <w:rFonts w:ascii="Century Schoolbook" w:hAnsi="Century Schoolbook"/>
          <w:color w:val="auto"/>
          <w:sz w:val="22"/>
          <w:szCs w:val="22"/>
        </w:rPr>
        <w:t xml:space="preserve">mprovements at </w:t>
      </w:r>
      <w:proofErr w:type="spellStart"/>
      <w:r w:rsidR="008B6C7F">
        <w:rPr>
          <w:rFonts w:ascii="Century Schoolbook" w:hAnsi="Century Schoolbook"/>
          <w:color w:val="auto"/>
          <w:sz w:val="22"/>
          <w:szCs w:val="22"/>
        </w:rPr>
        <w:t>DeHart’s</w:t>
      </w:r>
      <w:proofErr w:type="spellEnd"/>
      <w:r w:rsidR="008B6C7F">
        <w:rPr>
          <w:rFonts w:ascii="Century Schoolbook" w:hAnsi="Century Schoolbook"/>
          <w:color w:val="auto"/>
          <w:sz w:val="22"/>
          <w:szCs w:val="22"/>
        </w:rPr>
        <w:t xml:space="preserve"> Marina</w:t>
      </w:r>
      <w:r w:rsidR="0043547D">
        <w:rPr>
          <w:rFonts w:ascii="Century Schoolbook" w:hAnsi="Century Schoolbook"/>
          <w:color w:val="auto"/>
          <w:sz w:val="22"/>
          <w:szCs w:val="22"/>
        </w:rPr>
        <w:t>;</w:t>
      </w:r>
      <w:r w:rsidR="00467B8B">
        <w:rPr>
          <w:rFonts w:ascii="Century Schoolbook" w:hAnsi="Century Schoolbook"/>
          <w:color w:val="auto"/>
          <w:sz w:val="22"/>
          <w:szCs w:val="22"/>
        </w:rPr>
        <w:t xml:space="preserve"> and</w:t>
      </w:r>
      <w:r w:rsidR="0043547D">
        <w:rPr>
          <w:rFonts w:ascii="Century Schoolbook" w:hAnsi="Century Schoolbook"/>
          <w:color w:val="auto"/>
          <w:sz w:val="22"/>
          <w:szCs w:val="22"/>
        </w:rPr>
        <w:t xml:space="preserve"> </w:t>
      </w:r>
    </w:p>
    <w:p w:rsidR="0043547D" w:rsidRDefault="0043547D" w:rsidP="00E671C8">
      <w:pPr>
        <w:rPr>
          <w:rFonts w:ascii="Century Schoolbook" w:hAnsi="Century Schoolbook"/>
          <w:color w:val="auto"/>
          <w:sz w:val="22"/>
          <w:szCs w:val="22"/>
        </w:rPr>
      </w:pPr>
    </w:p>
    <w:p w:rsidR="00912A60" w:rsidRDefault="00912A60" w:rsidP="00E671C8">
      <w:pPr>
        <w:rPr>
          <w:rFonts w:ascii="Century Schoolbook" w:hAnsi="Century Schoolbook"/>
          <w:color w:val="auto"/>
          <w:sz w:val="22"/>
          <w:szCs w:val="22"/>
        </w:rPr>
      </w:pPr>
      <w:r>
        <w:rPr>
          <w:rFonts w:ascii="Century Schoolbook" w:hAnsi="Century Schoolbook"/>
          <w:color w:val="auto"/>
          <w:sz w:val="22"/>
          <w:szCs w:val="22"/>
        </w:rPr>
        <w:tab/>
      </w:r>
      <w:r w:rsidRPr="00912A60">
        <w:rPr>
          <w:rFonts w:ascii="Century Schoolbook" w:hAnsi="Century Schoolbook"/>
          <w:smallCaps/>
          <w:color w:val="auto"/>
          <w:sz w:val="22"/>
          <w:szCs w:val="22"/>
        </w:rPr>
        <w:t>Whereas</w:t>
      </w:r>
      <w:r>
        <w:rPr>
          <w:rFonts w:ascii="Century Schoolbook" w:hAnsi="Century Schoolbook"/>
          <w:color w:val="auto"/>
          <w:sz w:val="22"/>
          <w:szCs w:val="22"/>
        </w:rPr>
        <w:t xml:space="preserve">, </w:t>
      </w:r>
      <w:r w:rsidR="006A2269">
        <w:rPr>
          <w:rFonts w:ascii="Century Schoolbook" w:hAnsi="Century Schoolbook"/>
          <w:color w:val="auto"/>
          <w:sz w:val="22"/>
          <w:szCs w:val="22"/>
        </w:rPr>
        <w:t>the lease was amended in 2016 under the terms approved by the CBJ Assembly under Ordinance 2015-52</w:t>
      </w:r>
      <w:r>
        <w:rPr>
          <w:rFonts w:ascii="Century Schoolbook" w:hAnsi="Century Schoolbook"/>
          <w:color w:val="auto"/>
          <w:sz w:val="22"/>
          <w:szCs w:val="22"/>
        </w:rPr>
        <w:t xml:space="preserve">; </w:t>
      </w:r>
      <w:r w:rsidR="0098139E">
        <w:rPr>
          <w:rFonts w:ascii="Century Schoolbook" w:hAnsi="Century Schoolbook"/>
          <w:color w:val="auto"/>
          <w:sz w:val="22"/>
          <w:szCs w:val="22"/>
        </w:rPr>
        <w:t>and</w:t>
      </w:r>
    </w:p>
    <w:p w:rsidR="00912A60" w:rsidRDefault="00912A60" w:rsidP="006A2269">
      <w:pPr>
        <w:rPr>
          <w:rFonts w:ascii="Century Schoolbook" w:hAnsi="Century Schoolbook"/>
          <w:smallCaps/>
          <w:color w:val="auto"/>
          <w:sz w:val="22"/>
          <w:szCs w:val="22"/>
        </w:rPr>
      </w:pPr>
    </w:p>
    <w:p w:rsidR="0043547D" w:rsidRDefault="0043547D" w:rsidP="00E671C8">
      <w:pPr>
        <w:ind w:firstLine="720"/>
        <w:rPr>
          <w:rFonts w:ascii="Century Schoolbook" w:hAnsi="Century Schoolbook"/>
          <w:color w:val="auto"/>
          <w:sz w:val="22"/>
          <w:szCs w:val="22"/>
        </w:rPr>
      </w:pPr>
      <w:r w:rsidRPr="00C8176C">
        <w:rPr>
          <w:rFonts w:ascii="Century Schoolbook" w:hAnsi="Century Schoolbook"/>
          <w:smallCaps/>
          <w:color w:val="auto"/>
          <w:sz w:val="22"/>
          <w:szCs w:val="22"/>
        </w:rPr>
        <w:t>Whereas</w:t>
      </w:r>
      <w:r w:rsidR="00474CA3">
        <w:rPr>
          <w:rFonts w:ascii="Century Schoolbook" w:hAnsi="Century Schoolbook"/>
          <w:color w:val="auto"/>
          <w:sz w:val="22"/>
          <w:szCs w:val="22"/>
        </w:rPr>
        <w:t xml:space="preserve">, </w:t>
      </w:r>
      <w:r w:rsidR="00EB45F6">
        <w:rPr>
          <w:rFonts w:ascii="Century Schoolbook" w:hAnsi="Century Schoolbook"/>
          <w:color w:val="auto"/>
          <w:sz w:val="22"/>
          <w:szCs w:val="22"/>
        </w:rPr>
        <w:t>under circumstances described in</w:t>
      </w:r>
      <w:r w:rsidR="006A2269">
        <w:rPr>
          <w:rFonts w:ascii="Century Schoolbook" w:hAnsi="Century Schoolbook"/>
          <w:color w:val="auto"/>
          <w:sz w:val="22"/>
          <w:szCs w:val="22"/>
        </w:rPr>
        <w:t xml:space="preserve"> Ordinance 2015-52, </w:t>
      </w:r>
      <w:r w:rsidR="00225C20">
        <w:rPr>
          <w:rFonts w:ascii="Century Schoolbook" w:hAnsi="Century Schoolbook"/>
          <w:color w:val="auto"/>
          <w:sz w:val="22"/>
          <w:szCs w:val="22"/>
        </w:rPr>
        <w:t xml:space="preserve">CBJ </w:t>
      </w:r>
      <w:r w:rsidR="00474CA3">
        <w:rPr>
          <w:rFonts w:ascii="Century Schoolbook" w:hAnsi="Century Schoolbook"/>
          <w:color w:val="auto"/>
          <w:sz w:val="22"/>
          <w:szCs w:val="22"/>
        </w:rPr>
        <w:t xml:space="preserve">Docks and Harbors </w:t>
      </w:r>
      <w:r w:rsidR="006A2269">
        <w:rPr>
          <w:rFonts w:ascii="Century Schoolbook" w:hAnsi="Century Schoolbook"/>
          <w:color w:val="auto"/>
          <w:sz w:val="22"/>
          <w:szCs w:val="22"/>
        </w:rPr>
        <w:t>worked with</w:t>
      </w:r>
      <w:r w:rsidR="00474CA3">
        <w:rPr>
          <w:rFonts w:ascii="Century Schoolbook" w:hAnsi="Century Schoolbook"/>
          <w:color w:val="auto"/>
          <w:sz w:val="22"/>
          <w:szCs w:val="22"/>
        </w:rPr>
        <w:t xml:space="preserve"> </w:t>
      </w:r>
      <w:r w:rsidR="00BF28B6">
        <w:rPr>
          <w:rFonts w:ascii="Century Schoolbook" w:hAnsi="Century Schoolbook"/>
          <w:color w:val="auto"/>
          <w:sz w:val="22"/>
          <w:szCs w:val="22"/>
        </w:rPr>
        <w:t>Juneau Marine Ser</w:t>
      </w:r>
      <w:r w:rsidR="008C3978">
        <w:rPr>
          <w:rFonts w:ascii="Century Schoolbook" w:hAnsi="Century Schoolbook"/>
          <w:color w:val="auto"/>
          <w:sz w:val="22"/>
          <w:szCs w:val="22"/>
        </w:rPr>
        <w:t>vices, Inc.</w:t>
      </w:r>
      <w:r w:rsidR="006A2269">
        <w:rPr>
          <w:rFonts w:ascii="Century Schoolbook" w:hAnsi="Century Schoolbook"/>
          <w:color w:val="auto"/>
          <w:sz w:val="22"/>
          <w:szCs w:val="22"/>
        </w:rPr>
        <w:t xml:space="preserve"> </w:t>
      </w:r>
      <w:r w:rsidR="008C3978">
        <w:rPr>
          <w:rFonts w:ascii="Century Schoolbook" w:hAnsi="Century Schoolbook"/>
          <w:color w:val="auto"/>
          <w:sz w:val="22"/>
          <w:szCs w:val="22"/>
        </w:rPr>
        <w:t xml:space="preserve">to </w:t>
      </w:r>
      <w:r w:rsidR="006A2269">
        <w:rPr>
          <w:rFonts w:ascii="Century Schoolbook" w:hAnsi="Century Schoolbook"/>
          <w:color w:val="auto"/>
          <w:sz w:val="22"/>
          <w:szCs w:val="22"/>
        </w:rPr>
        <w:t xml:space="preserve">relocate the lease to </w:t>
      </w:r>
      <w:r w:rsidR="008C3978">
        <w:rPr>
          <w:rFonts w:ascii="Century Schoolbook" w:hAnsi="Century Schoolbook"/>
          <w:color w:val="auto"/>
          <w:sz w:val="22"/>
          <w:szCs w:val="22"/>
        </w:rPr>
        <w:t xml:space="preserve">the </w:t>
      </w:r>
      <w:r w:rsidR="006A2269">
        <w:rPr>
          <w:rFonts w:ascii="Century Schoolbook" w:hAnsi="Century Schoolbook"/>
          <w:color w:val="auto"/>
          <w:sz w:val="22"/>
          <w:szCs w:val="22"/>
        </w:rPr>
        <w:t xml:space="preserve">then </w:t>
      </w:r>
      <w:r w:rsidR="008C3978">
        <w:rPr>
          <w:rFonts w:ascii="Century Schoolbook" w:hAnsi="Century Schoolbook"/>
          <w:color w:val="auto"/>
          <w:sz w:val="22"/>
          <w:szCs w:val="22"/>
        </w:rPr>
        <w:t>new haul-out facility</w:t>
      </w:r>
      <w:r w:rsidR="002C35EC">
        <w:rPr>
          <w:rFonts w:ascii="Century Schoolbook" w:hAnsi="Century Schoolbook"/>
          <w:color w:val="auto"/>
          <w:sz w:val="22"/>
          <w:szCs w:val="22"/>
        </w:rPr>
        <w:t xml:space="preserve"> located at A.T.S. No. 1685</w:t>
      </w:r>
      <w:r>
        <w:rPr>
          <w:rFonts w:ascii="Century Schoolbook" w:hAnsi="Century Schoolbook"/>
          <w:color w:val="auto"/>
          <w:sz w:val="22"/>
          <w:szCs w:val="22"/>
        </w:rPr>
        <w:t xml:space="preserve">; </w:t>
      </w:r>
      <w:r w:rsidR="00467B8B">
        <w:rPr>
          <w:rFonts w:ascii="Century Schoolbook" w:hAnsi="Century Schoolbook"/>
          <w:color w:val="auto"/>
          <w:sz w:val="22"/>
          <w:szCs w:val="22"/>
        </w:rPr>
        <w:t>and</w:t>
      </w:r>
    </w:p>
    <w:p w:rsidR="0043547D" w:rsidRDefault="0043547D" w:rsidP="00E671C8">
      <w:pPr>
        <w:ind w:firstLine="720"/>
        <w:rPr>
          <w:rFonts w:ascii="Century Schoolbook" w:hAnsi="Century Schoolbook"/>
          <w:color w:val="auto"/>
          <w:sz w:val="22"/>
          <w:szCs w:val="22"/>
        </w:rPr>
      </w:pPr>
    </w:p>
    <w:p w:rsidR="005A6FAC" w:rsidRDefault="005A6FAC" w:rsidP="005A6FAC">
      <w:pPr>
        <w:ind w:firstLine="720"/>
        <w:rPr>
          <w:rFonts w:ascii="Century Schoolbook" w:hAnsi="Century Schoolbook"/>
          <w:color w:val="auto"/>
          <w:sz w:val="22"/>
          <w:szCs w:val="22"/>
        </w:rPr>
      </w:pPr>
      <w:r w:rsidRPr="00C8176C">
        <w:rPr>
          <w:rFonts w:ascii="Century Schoolbook" w:hAnsi="Century Schoolbook"/>
          <w:smallCaps/>
          <w:color w:val="auto"/>
          <w:sz w:val="22"/>
          <w:szCs w:val="22"/>
        </w:rPr>
        <w:t>Whereas</w:t>
      </w:r>
      <w:r>
        <w:rPr>
          <w:rFonts w:ascii="Century Schoolbook" w:hAnsi="Century Schoolbook"/>
          <w:color w:val="auto"/>
          <w:sz w:val="22"/>
          <w:szCs w:val="22"/>
        </w:rPr>
        <w:t xml:space="preserve">, as provided under Ordinance 2015-52, Juneau Marine Services, Inc. </w:t>
      </w:r>
      <w:r w:rsidR="003E5AAE">
        <w:rPr>
          <w:rFonts w:ascii="Century Schoolbook" w:hAnsi="Century Schoolbook"/>
          <w:color w:val="auto"/>
          <w:sz w:val="22"/>
          <w:szCs w:val="22"/>
        </w:rPr>
        <w:t>was acquired by</w:t>
      </w:r>
      <w:r>
        <w:rPr>
          <w:rFonts w:ascii="Century Schoolbook" w:hAnsi="Century Schoolbook"/>
          <w:color w:val="auto"/>
          <w:sz w:val="22"/>
          <w:szCs w:val="22"/>
        </w:rPr>
        <w:t xml:space="preserve"> </w:t>
      </w:r>
      <w:proofErr w:type="spellStart"/>
      <w:r w:rsidR="00A468B9">
        <w:rPr>
          <w:rFonts w:ascii="Century Schoolbook" w:hAnsi="Century Schoolbook"/>
          <w:color w:val="auto"/>
          <w:sz w:val="22"/>
          <w:szCs w:val="22"/>
        </w:rPr>
        <w:t>Harri</w:t>
      </w:r>
      <w:proofErr w:type="spellEnd"/>
      <w:r w:rsidR="00A468B9">
        <w:rPr>
          <w:rFonts w:ascii="Century Schoolbook" w:hAnsi="Century Schoolbook"/>
          <w:color w:val="auto"/>
          <w:sz w:val="22"/>
          <w:szCs w:val="22"/>
        </w:rPr>
        <w:t xml:space="preserve"> Plumbing &amp; Heating, Inc., </w:t>
      </w:r>
      <w:r>
        <w:rPr>
          <w:rFonts w:ascii="Century Schoolbook" w:hAnsi="Century Schoolbook"/>
          <w:sz w:val="22"/>
          <w:szCs w:val="22"/>
        </w:rPr>
        <w:t>in December 2012</w:t>
      </w:r>
      <w:r w:rsidR="003E5AAE">
        <w:rPr>
          <w:rFonts w:ascii="Century Schoolbook" w:hAnsi="Century Schoolbook"/>
          <w:sz w:val="22"/>
          <w:szCs w:val="22"/>
        </w:rPr>
        <w:t xml:space="preserve">, resulting in the lease amendment to reflect </w:t>
      </w:r>
      <w:proofErr w:type="spellStart"/>
      <w:r w:rsidR="003E5AAE">
        <w:rPr>
          <w:rFonts w:ascii="Century Schoolbook" w:hAnsi="Century Schoolbook"/>
          <w:sz w:val="22"/>
          <w:szCs w:val="22"/>
        </w:rPr>
        <w:t>Harri</w:t>
      </w:r>
      <w:proofErr w:type="spellEnd"/>
      <w:r w:rsidR="003E5AAE">
        <w:rPr>
          <w:rFonts w:ascii="Century Schoolbook" w:hAnsi="Century Schoolbook"/>
          <w:sz w:val="22"/>
          <w:szCs w:val="22"/>
        </w:rPr>
        <w:t xml:space="preserve"> Commercial Marine, a division of </w:t>
      </w:r>
      <w:proofErr w:type="spellStart"/>
      <w:r w:rsidR="003E5AAE">
        <w:rPr>
          <w:rFonts w:ascii="Century Schoolbook" w:hAnsi="Century Schoolbook"/>
          <w:sz w:val="22"/>
          <w:szCs w:val="22"/>
        </w:rPr>
        <w:t>Harri</w:t>
      </w:r>
      <w:proofErr w:type="spellEnd"/>
      <w:r w:rsidR="003E5AAE">
        <w:rPr>
          <w:rFonts w:ascii="Century Schoolbook" w:hAnsi="Century Schoolbook"/>
          <w:sz w:val="22"/>
          <w:szCs w:val="22"/>
        </w:rPr>
        <w:t xml:space="preserve"> Plumbing &amp; Heating, Inc., as the lessee</w:t>
      </w:r>
      <w:r>
        <w:rPr>
          <w:rFonts w:ascii="Century Schoolbook" w:hAnsi="Century Schoolbook"/>
          <w:color w:val="auto"/>
          <w:sz w:val="22"/>
          <w:szCs w:val="22"/>
        </w:rPr>
        <w:t>; and</w:t>
      </w:r>
    </w:p>
    <w:p w:rsidR="0048074D" w:rsidRDefault="0048074D" w:rsidP="005A6FAC">
      <w:pPr>
        <w:ind w:firstLine="720"/>
        <w:rPr>
          <w:rFonts w:ascii="Century Schoolbook" w:hAnsi="Century Schoolbook"/>
          <w:smallCaps/>
          <w:color w:val="auto"/>
          <w:sz w:val="22"/>
          <w:szCs w:val="22"/>
        </w:rPr>
      </w:pPr>
    </w:p>
    <w:p w:rsidR="0048074D" w:rsidRDefault="0048074D" w:rsidP="005A6FAC">
      <w:pPr>
        <w:ind w:firstLine="720"/>
        <w:rPr>
          <w:rFonts w:ascii="Century Schoolbook" w:hAnsi="Century Schoolbook"/>
          <w:color w:val="auto"/>
          <w:sz w:val="22"/>
          <w:szCs w:val="22"/>
        </w:rPr>
      </w:pPr>
      <w:r w:rsidRPr="00C8176C">
        <w:rPr>
          <w:rFonts w:ascii="Century Schoolbook" w:hAnsi="Century Schoolbook"/>
          <w:smallCaps/>
          <w:color w:val="auto"/>
          <w:sz w:val="22"/>
          <w:szCs w:val="22"/>
        </w:rPr>
        <w:t>Whereas</w:t>
      </w:r>
      <w:r>
        <w:rPr>
          <w:rFonts w:ascii="Century Schoolbook" w:hAnsi="Century Schoolbook"/>
          <w:color w:val="auto"/>
          <w:sz w:val="22"/>
          <w:szCs w:val="22"/>
        </w:rPr>
        <w:t xml:space="preserve">, as provided under the lease approved under Ordinance 2008-08, as amended under ordinance 2015-52, </w:t>
      </w:r>
      <w:r w:rsidR="00F44A51">
        <w:rPr>
          <w:rFonts w:ascii="Century Schoolbook" w:hAnsi="Century Schoolbook"/>
          <w:color w:val="auto"/>
          <w:sz w:val="22"/>
          <w:szCs w:val="22"/>
        </w:rPr>
        <w:t>it was the intent of the parties to enter into a new lease upon the construction of a new haul-out facility, which occurred in July 2015</w:t>
      </w:r>
      <w:r>
        <w:rPr>
          <w:rFonts w:ascii="Century Schoolbook" w:hAnsi="Century Schoolbook"/>
          <w:color w:val="auto"/>
          <w:sz w:val="22"/>
          <w:szCs w:val="22"/>
        </w:rPr>
        <w:t>; an</w:t>
      </w:r>
      <w:r w:rsidR="00F44A51">
        <w:rPr>
          <w:rFonts w:ascii="Century Schoolbook" w:hAnsi="Century Schoolbook"/>
          <w:color w:val="auto"/>
          <w:sz w:val="22"/>
          <w:szCs w:val="22"/>
        </w:rPr>
        <w:t>d</w:t>
      </w:r>
    </w:p>
    <w:p w:rsidR="005A6FAC" w:rsidRDefault="005A6FAC" w:rsidP="00E671C8">
      <w:pPr>
        <w:ind w:firstLine="720"/>
        <w:rPr>
          <w:rFonts w:ascii="Century Schoolbook" w:hAnsi="Century Schoolbook"/>
          <w:color w:val="auto"/>
          <w:sz w:val="22"/>
          <w:szCs w:val="22"/>
        </w:rPr>
      </w:pPr>
    </w:p>
    <w:p w:rsidR="00F44A51" w:rsidRDefault="00F44A51" w:rsidP="00F44A51">
      <w:pPr>
        <w:ind w:firstLine="720"/>
        <w:rPr>
          <w:rFonts w:ascii="Century Schoolbook" w:hAnsi="Century Schoolbook"/>
          <w:color w:val="auto"/>
          <w:sz w:val="22"/>
          <w:szCs w:val="22"/>
        </w:rPr>
      </w:pPr>
      <w:r w:rsidRPr="00C8176C">
        <w:rPr>
          <w:rFonts w:ascii="Century Schoolbook" w:hAnsi="Century Schoolbook"/>
          <w:smallCaps/>
          <w:color w:val="auto"/>
          <w:sz w:val="22"/>
          <w:szCs w:val="22"/>
        </w:rPr>
        <w:t>Whereas</w:t>
      </w:r>
      <w:r>
        <w:rPr>
          <w:rFonts w:ascii="Century Schoolbook" w:hAnsi="Century Schoolbook"/>
          <w:color w:val="auto"/>
          <w:sz w:val="22"/>
          <w:szCs w:val="22"/>
        </w:rPr>
        <w:t xml:space="preserve">, in accordance with this intent, </w:t>
      </w:r>
      <w:r w:rsidR="00BF28B6">
        <w:rPr>
          <w:rFonts w:ascii="Century Schoolbook" w:hAnsi="Century Schoolbook"/>
          <w:color w:val="auto"/>
          <w:sz w:val="22"/>
          <w:szCs w:val="22"/>
        </w:rPr>
        <w:t xml:space="preserve">the parties </w:t>
      </w:r>
      <w:r>
        <w:rPr>
          <w:rFonts w:ascii="Century Schoolbook" w:hAnsi="Century Schoolbook"/>
          <w:color w:val="auto"/>
          <w:sz w:val="22"/>
          <w:szCs w:val="22"/>
        </w:rPr>
        <w:t>have been</w:t>
      </w:r>
      <w:r w:rsidR="00A468B9">
        <w:rPr>
          <w:rFonts w:ascii="Century Schoolbook" w:hAnsi="Century Schoolbook"/>
          <w:color w:val="auto"/>
          <w:sz w:val="22"/>
          <w:szCs w:val="22"/>
        </w:rPr>
        <w:t xml:space="preserve"> </w:t>
      </w:r>
      <w:r w:rsidR="00BF28B6">
        <w:rPr>
          <w:rFonts w:ascii="Century Schoolbook" w:hAnsi="Century Schoolbook"/>
          <w:color w:val="auto"/>
          <w:sz w:val="22"/>
          <w:szCs w:val="22"/>
        </w:rPr>
        <w:t>negoti</w:t>
      </w:r>
      <w:r w:rsidR="00A468B9">
        <w:rPr>
          <w:rFonts w:ascii="Century Schoolbook" w:hAnsi="Century Schoolbook"/>
          <w:color w:val="auto"/>
          <w:sz w:val="22"/>
          <w:szCs w:val="22"/>
        </w:rPr>
        <w:t>ating the</w:t>
      </w:r>
      <w:r w:rsidR="008C3978">
        <w:rPr>
          <w:rFonts w:ascii="Century Schoolbook" w:hAnsi="Century Schoolbook"/>
          <w:color w:val="auto"/>
          <w:sz w:val="22"/>
          <w:szCs w:val="22"/>
        </w:rPr>
        <w:t xml:space="preserve"> terms of a </w:t>
      </w:r>
      <w:r w:rsidR="00A468B9">
        <w:rPr>
          <w:rFonts w:ascii="Century Schoolbook" w:hAnsi="Century Schoolbook"/>
          <w:color w:val="auto"/>
          <w:sz w:val="22"/>
          <w:szCs w:val="22"/>
        </w:rPr>
        <w:t xml:space="preserve">new </w:t>
      </w:r>
      <w:r w:rsidR="008C3978">
        <w:rPr>
          <w:rFonts w:ascii="Century Schoolbook" w:hAnsi="Century Schoolbook"/>
          <w:color w:val="auto"/>
          <w:sz w:val="22"/>
          <w:szCs w:val="22"/>
        </w:rPr>
        <w:t>lease</w:t>
      </w:r>
      <w:r w:rsidR="00A468B9">
        <w:rPr>
          <w:rFonts w:ascii="Century Schoolbook" w:hAnsi="Century Schoolbook"/>
          <w:color w:val="auto"/>
          <w:sz w:val="22"/>
          <w:szCs w:val="22"/>
        </w:rPr>
        <w:t>, as attached as Exhibit A</w:t>
      </w:r>
      <w:r w:rsidR="00F14E1D">
        <w:rPr>
          <w:rFonts w:ascii="Century Schoolbook" w:hAnsi="Century Schoolbook"/>
          <w:color w:val="auto"/>
          <w:sz w:val="22"/>
          <w:szCs w:val="22"/>
        </w:rPr>
        <w:t>; and</w:t>
      </w:r>
    </w:p>
    <w:p w:rsidR="00E671C8" w:rsidRPr="001F261E" w:rsidRDefault="00E671C8" w:rsidP="0043547D">
      <w:pPr>
        <w:rPr>
          <w:rFonts w:ascii="Century Schoolbook" w:hAnsi="Century Schoolbook"/>
          <w:color w:val="auto"/>
          <w:sz w:val="22"/>
          <w:szCs w:val="22"/>
        </w:rPr>
      </w:pPr>
    </w:p>
    <w:p w:rsidR="00F14E1D" w:rsidRDefault="00F14E1D" w:rsidP="00E671C8">
      <w:pPr>
        <w:ind w:firstLine="720"/>
        <w:rPr>
          <w:rFonts w:ascii="Century Schoolbook" w:hAnsi="Century Schoolbook"/>
          <w:color w:val="auto"/>
          <w:sz w:val="22"/>
          <w:szCs w:val="22"/>
        </w:rPr>
      </w:pPr>
      <w:r w:rsidRPr="00C8176C">
        <w:rPr>
          <w:rFonts w:ascii="Century Schoolbook" w:hAnsi="Century Schoolbook"/>
          <w:smallCaps/>
          <w:color w:val="auto"/>
          <w:sz w:val="22"/>
          <w:szCs w:val="22"/>
        </w:rPr>
        <w:t>Whereas</w:t>
      </w:r>
      <w:r w:rsidR="00BB7A01">
        <w:rPr>
          <w:rFonts w:ascii="Century Schoolbook" w:hAnsi="Century Schoolbook"/>
          <w:color w:val="auto"/>
          <w:sz w:val="22"/>
          <w:szCs w:val="22"/>
        </w:rPr>
        <w:t xml:space="preserve">, </w:t>
      </w:r>
      <w:r w:rsidR="00067C4D">
        <w:rPr>
          <w:rFonts w:ascii="Century Schoolbook" w:hAnsi="Century Schoolbook"/>
          <w:color w:val="auto"/>
          <w:sz w:val="22"/>
          <w:szCs w:val="22"/>
        </w:rPr>
        <w:t xml:space="preserve">on June 8, 2018, </w:t>
      </w:r>
      <w:r w:rsidR="005429FE">
        <w:rPr>
          <w:rFonts w:ascii="Century Schoolbook" w:hAnsi="Century Schoolbook"/>
          <w:color w:val="auto"/>
          <w:sz w:val="22"/>
          <w:szCs w:val="22"/>
        </w:rPr>
        <w:t xml:space="preserve">Horan &amp; Company </w:t>
      </w:r>
      <w:r w:rsidR="00067C4D">
        <w:rPr>
          <w:rFonts w:ascii="Century Schoolbook" w:hAnsi="Century Schoolbook"/>
          <w:color w:val="auto"/>
          <w:sz w:val="22"/>
          <w:szCs w:val="22"/>
        </w:rPr>
        <w:t>presented</w:t>
      </w:r>
      <w:r w:rsidR="005429FE">
        <w:rPr>
          <w:rFonts w:ascii="Century Schoolbook" w:hAnsi="Century Schoolbook"/>
          <w:color w:val="auto"/>
          <w:sz w:val="22"/>
          <w:szCs w:val="22"/>
        </w:rPr>
        <w:t xml:space="preserve"> </w:t>
      </w:r>
      <w:r w:rsidR="00BB7A01">
        <w:rPr>
          <w:rFonts w:ascii="Century Schoolbook" w:hAnsi="Century Schoolbook"/>
          <w:color w:val="auto"/>
          <w:sz w:val="22"/>
          <w:szCs w:val="22"/>
        </w:rPr>
        <w:t xml:space="preserve"> </w:t>
      </w:r>
      <w:r w:rsidR="005429FE">
        <w:rPr>
          <w:rFonts w:ascii="Century Schoolbook" w:hAnsi="Century Schoolbook"/>
          <w:color w:val="auto"/>
          <w:sz w:val="22"/>
          <w:szCs w:val="22"/>
        </w:rPr>
        <w:t>an</w:t>
      </w:r>
      <w:r w:rsidR="00BB7A01">
        <w:rPr>
          <w:rFonts w:ascii="Century Schoolbook" w:hAnsi="Century Schoolbook"/>
          <w:color w:val="auto"/>
          <w:sz w:val="22"/>
          <w:szCs w:val="22"/>
        </w:rPr>
        <w:t xml:space="preserve"> </w:t>
      </w:r>
      <w:r w:rsidR="00067C4D">
        <w:rPr>
          <w:rFonts w:ascii="Century Schoolbook" w:hAnsi="Century Schoolbook"/>
          <w:color w:val="auto"/>
          <w:sz w:val="22"/>
          <w:szCs w:val="22"/>
        </w:rPr>
        <w:t xml:space="preserve">updated appraisal </w:t>
      </w:r>
      <w:r w:rsidR="002C35EC">
        <w:rPr>
          <w:rFonts w:ascii="Century Schoolbook" w:hAnsi="Century Schoolbook"/>
          <w:color w:val="auto"/>
          <w:sz w:val="22"/>
          <w:szCs w:val="22"/>
        </w:rPr>
        <w:t>for</w:t>
      </w:r>
      <w:r w:rsidR="00BB7A01">
        <w:rPr>
          <w:rFonts w:ascii="Century Schoolbook" w:hAnsi="Century Schoolbook"/>
          <w:color w:val="auto"/>
          <w:sz w:val="22"/>
          <w:szCs w:val="22"/>
        </w:rPr>
        <w:t xml:space="preserve"> the </w:t>
      </w:r>
      <w:r w:rsidR="00067C4D">
        <w:rPr>
          <w:rFonts w:ascii="Century Schoolbook" w:hAnsi="Century Schoolbook"/>
          <w:color w:val="auto"/>
          <w:sz w:val="22"/>
          <w:szCs w:val="22"/>
        </w:rPr>
        <w:t>36,155 square feet of land within the</w:t>
      </w:r>
      <w:r w:rsidR="00BB7A01">
        <w:rPr>
          <w:rFonts w:ascii="Century Schoolbook" w:hAnsi="Century Schoolbook"/>
          <w:color w:val="auto"/>
          <w:sz w:val="22"/>
          <w:szCs w:val="22"/>
        </w:rPr>
        <w:t xml:space="preserve"> portion of A.T.S. No. 1685</w:t>
      </w:r>
      <w:r w:rsidR="00067C4D">
        <w:rPr>
          <w:rFonts w:ascii="Century Schoolbook" w:hAnsi="Century Schoolbook"/>
          <w:color w:val="auto"/>
          <w:sz w:val="22"/>
          <w:szCs w:val="22"/>
        </w:rPr>
        <w:t xml:space="preserve"> being used as the leased premises</w:t>
      </w:r>
      <w:r w:rsidR="00BB7A01">
        <w:rPr>
          <w:rFonts w:ascii="Century Schoolbook" w:hAnsi="Century Schoolbook"/>
          <w:color w:val="auto"/>
          <w:sz w:val="22"/>
          <w:szCs w:val="22"/>
        </w:rPr>
        <w:t xml:space="preserve"> and determined the annual rent should be $</w:t>
      </w:r>
      <w:r w:rsidR="00172090">
        <w:rPr>
          <w:rFonts w:ascii="Century Schoolbook" w:hAnsi="Century Schoolbook"/>
          <w:color w:val="auto"/>
          <w:sz w:val="22"/>
          <w:szCs w:val="22"/>
        </w:rPr>
        <w:t>36</w:t>
      </w:r>
      <w:r w:rsidR="00BB7A01">
        <w:rPr>
          <w:rFonts w:ascii="Century Schoolbook" w:hAnsi="Century Schoolbook"/>
          <w:color w:val="auto"/>
          <w:sz w:val="22"/>
          <w:szCs w:val="22"/>
        </w:rPr>
        <w:t>,000 per year</w:t>
      </w:r>
      <w:r>
        <w:rPr>
          <w:rFonts w:ascii="Century Schoolbook" w:hAnsi="Century Schoolbook"/>
          <w:color w:val="auto"/>
          <w:sz w:val="22"/>
          <w:szCs w:val="22"/>
        </w:rPr>
        <w:t>;</w:t>
      </w:r>
      <w:r w:rsidR="005D76EE">
        <w:rPr>
          <w:rFonts w:ascii="Century Schoolbook" w:hAnsi="Century Schoolbook"/>
          <w:color w:val="auto"/>
          <w:sz w:val="22"/>
          <w:szCs w:val="22"/>
        </w:rPr>
        <w:t xml:space="preserve"> and</w:t>
      </w:r>
    </w:p>
    <w:p w:rsidR="00E671C8" w:rsidRPr="005D76EE" w:rsidRDefault="00E671C8" w:rsidP="00147BF2">
      <w:pPr>
        <w:rPr>
          <w:rFonts w:ascii="Century Schoolbook" w:hAnsi="Century Schoolbook"/>
          <w:color w:val="auto"/>
          <w:sz w:val="22"/>
          <w:szCs w:val="22"/>
        </w:rPr>
      </w:pPr>
    </w:p>
    <w:p w:rsidR="009A7FD4" w:rsidRDefault="00F14E1D" w:rsidP="00BB7A01">
      <w:pPr>
        <w:ind w:firstLine="720"/>
        <w:rPr>
          <w:rFonts w:ascii="Century Schoolbook" w:hAnsi="Century Schoolbook"/>
          <w:color w:val="auto"/>
          <w:sz w:val="22"/>
          <w:szCs w:val="22"/>
        </w:rPr>
      </w:pPr>
      <w:r w:rsidRPr="00456261">
        <w:rPr>
          <w:rFonts w:ascii="Century Schoolbook" w:hAnsi="Century Schoolbook"/>
          <w:smallCaps/>
          <w:color w:val="auto"/>
          <w:sz w:val="22"/>
          <w:szCs w:val="22"/>
        </w:rPr>
        <w:t>Whereas</w:t>
      </w:r>
      <w:r>
        <w:rPr>
          <w:rFonts w:ascii="Century Schoolbook" w:hAnsi="Century Schoolbook"/>
          <w:color w:val="auto"/>
          <w:sz w:val="22"/>
          <w:szCs w:val="22"/>
        </w:rPr>
        <w:t xml:space="preserve">, </w:t>
      </w:r>
      <w:r w:rsidR="00836CB0" w:rsidRPr="00836CB0">
        <w:rPr>
          <w:rFonts w:ascii="Century Schoolbook" w:hAnsi="Century Schoolbook"/>
          <w:color w:val="auto"/>
          <w:sz w:val="22"/>
          <w:szCs w:val="22"/>
        </w:rPr>
        <w:t>on</w:t>
      </w:r>
      <w:r w:rsidR="00836CB0">
        <w:rPr>
          <w:rFonts w:ascii="Century Schoolbook" w:hAnsi="Century Schoolbook"/>
          <w:color w:val="auto"/>
          <w:sz w:val="22"/>
          <w:szCs w:val="22"/>
        </w:rPr>
        <w:t xml:space="preserve"> </w:t>
      </w:r>
      <w:r w:rsidR="00172090">
        <w:rPr>
          <w:rFonts w:ascii="Century Schoolbook" w:hAnsi="Century Schoolbook"/>
          <w:color w:val="auto"/>
          <w:sz w:val="22"/>
          <w:szCs w:val="22"/>
        </w:rPr>
        <w:t>August 30, 2018</w:t>
      </w:r>
      <w:r w:rsidR="00836CB0">
        <w:rPr>
          <w:rFonts w:ascii="Century Schoolbook" w:hAnsi="Century Schoolbook"/>
          <w:color w:val="auto"/>
          <w:sz w:val="22"/>
          <w:szCs w:val="22"/>
        </w:rPr>
        <w:t xml:space="preserve">, the Docks and Harbors Board approved </w:t>
      </w:r>
      <w:r w:rsidR="00147BF2">
        <w:rPr>
          <w:rFonts w:ascii="Century Schoolbook" w:hAnsi="Century Schoolbook"/>
          <w:color w:val="auto"/>
          <w:sz w:val="22"/>
          <w:szCs w:val="22"/>
        </w:rPr>
        <w:t xml:space="preserve">the </w:t>
      </w:r>
      <w:r w:rsidR="00172090">
        <w:rPr>
          <w:rFonts w:ascii="Century Schoolbook" w:hAnsi="Century Schoolbook"/>
          <w:color w:val="auto"/>
          <w:sz w:val="22"/>
          <w:szCs w:val="22"/>
        </w:rPr>
        <w:t xml:space="preserve">new </w:t>
      </w:r>
      <w:r w:rsidR="00147BF2">
        <w:rPr>
          <w:rFonts w:ascii="Century Schoolbook" w:hAnsi="Century Schoolbook"/>
          <w:color w:val="auto"/>
          <w:sz w:val="22"/>
          <w:szCs w:val="22"/>
        </w:rPr>
        <w:t>lease</w:t>
      </w:r>
      <w:r>
        <w:rPr>
          <w:rFonts w:ascii="Century Schoolbook" w:hAnsi="Century Schoolbook"/>
          <w:color w:val="auto"/>
          <w:sz w:val="22"/>
          <w:szCs w:val="22"/>
        </w:rPr>
        <w:t>;</w:t>
      </w:r>
      <w:r w:rsidR="005D76EE">
        <w:rPr>
          <w:rFonts w:ascii="Century Schoolbook" w:hAnsi="Century Schoolbook"/>
          <w:color w:val="auto"/>
          <w:sz w:val="22"/>
          <w:szCs w:val="22"/>
        </w:rPr>
        <w:t xml:space="preserve"> </w:t>
      </w:r>
      <w:r w:rsidR="00E665B9">
        <w:rPr>
          <w:rFonts w:ascii="Century Schoolbook" w:hAnsi="Century Schoolbook"/>
          <w:color w:val="auto"/>
          <w:sz w:val="22"/>
          <w:szCs w:val="22"/>
        </w:rPr>
        <w:t>and</w:t>
      </w:r>
    </w:p>
    <w:p w:rsidR="00E671C8" w:rsidRDefault="00E671C8" w:rsidP="00172090">
      <w:pPr>
        <w:rPr>
          <w:rFonts w:ascii="Century Schoolbook" w:hAnsi="Century Schoolbook"/>
          <w:color w:val="auto"/>
          <w:sz w:val="22"/>
          <w:szCs w:val="22"/>
        </w:rPr>
      </w:pPr>
    </w:p>
    <w:p w:rsidR="00F44A51" w:rsidRDefault="00F44A51" w:rsidP="00F44A51">
      <w:pPr>
        <w:ind w:firstLine="720"/>
        <w:rPr>
          <w:rFonts w:ascii="Century Schoolbook" w:hAnsi="Century Schoolbook"/>
          <w:color w:val="auto"/>
          <w:sz w:val="22"/>
          <w:szCs w:val="22"/>
        </w:rPr>
      </w:pPr>
      <w:r w:rsidRPr="00C8176C">
        <w:rPr>
          <w:rFonts w:ascii="Century Schoolbook" w:hAnsi="Century Schoolbook"/>
          <w:smallCaps/>
          <w:color w:val="auto"/>
          <w:sz w:val="22"/>
          <w:szCs w:val="22"/>
        </w:rPr>
        <w:t>Whereas</w:t>
      </w:r>
      <w:r>
        <w:rPr>
          <w:rFonts w:ascii="Century Schoolbook" w:hAnsi="Century Schoolbook"/>
          <w:color w:val="auto"/>
          <w:sz w:val="22"/>
          <w:szCs w:val="22"/>
        </w:rPr>
        <w:t xml:space="preserve">, the use of this property as described in the lease was previously approved by the CBJ Planning Commission on February 10, 2015 and by the Lands Committee on November 23, 2015 </w:t>
      </w:r>
    </w:p>
    <w:p w:rsidR="00067C4D" w:rsidRDefault="00067C4D" w:rsidP="00F44A51">
      <w:pPr>
        <w:ind w:firstLine="720"/>
        <w:rPr>
          <w:rFonts w:ascii="Century Schoolbook" w:hAnsi="Century Schoolbook"/>
          <w:color w:val="auto"/>
          <w:sz w:val="22"/>
          <w:szCs w:val="22"/>
        </w:rPr>
      </w:pPr>
    </w:p>
    <w:p w:rsidR="005D76EE" w:rsidRDefault="00F14E1D" w:rsidP="00E671C8">
      <w:pPr>
        <w:ind w:firstLine="720"/>
        <w:rPr>
          <w:rFonts w:ascii="Century Schoolbook" w:hAnsi="Century Schoolbook"/>
          <w:color w:val="auto"/>
          <w:sz w:val="22"/>
          <w:szCs w:val="22"/>
        </w:rPr>
      </w:pPr>
      <w:proofErr w:type="gramStart"/>
      <w:r w:rsidRPr="00C8176C">
        <w:rPr>
          <w:rFonts w:ascii="Century Schoolbook" w:hAnsi="Century Schoolbook"/>
          <w:smallCaps/>
          <w:color w:val="auto"/>
          <w:sz w:val="22"/>
          <w:szCs w:val="22"/>
        </w:rPr>
        <w:t>Whereas</w:t>
      </w:r>
      <w:r>
        <w:rPr>
          <w:rFonts w:ascii="Century Schoolbook" w:hAnsi="Century Schoolbook"/>
          <w:color w:val="auto"/>
          <w:sz w:val="22"/>
          <w:szCs w:val="22"/>
        </w:rPr>
        <w:t>, it is the intent of Docks and Harbors B</w:t>
      </w:r>
      <w:r w:rsidR="00091575">
        <w:rPr>
          <w:rFonts w:ascii="Century Schoolbook" w:hAnsi="Century Schoolbook"/>
          <w:color w:val="auto"/>
          <w:sz w:val="22"/>
          <w:szCs w:val="22"/>
        </w:rPr>
        <w:t xml:space="preserve">oard and </w:t>
      </w:r>
      <w:proofErr w:type="spellStart"/>
      <w:r w:rsidR="00172090">
        <w:rPr>
          <w:rFonts w:ascii="Century Schoolbook" w:hAnsi="Century Schoolbook"/>
          <w:color w:val="auto"/>
          <w:sz w:val="22"/>
          <w:szCs w:val="22"/>
        </w:rPr>
        <w:t>Harri</w:t>
      </w:r>
      <w:proofErr w:type="spellEnd"/>
      <w:r w:rsidR="00172090">
        <w:rPr>
          <w:rFonts w:ascii="Century Schoolbook" w:hAnsi="Century Schoolbook"/>
          <w:color w:val="auto"/>
          <w:sz w:val="22"/>
          <w:szCs w:val="22"/>
        </w:rPr>
        <w:t xml:space="preserve"> Commercial Marine</w:t>
      </w:r>
      <w:r w:rsidR="00BB7A01">
        <w:rPr>
          <w:rFonts w:ascii="Century Schoolbook" w:hAnsi="Century Schoolbook"/>
          <w:color w:val="auto"/>
          <w:sz w:val="22"/>
          <w:szCs w:val="22"/>
        </w:rPr>
        <w:t xml:space="preserve"> </w:t>
      </w:r>
      <w:r w:rsidR="00172090">
        <w:rPr>
          <w:rFonts w:ascii="Century Schoolbook" w:hAnsi="Century Schoolbook"/>
          <w:color w:val="auto"/>
          <w:sz w:val="22"/>
          <w:szCs w:val="22"/>
        </w:rPr>
        <w:t xml:space="preserve">to enter into a new </w:t>
      </w:r>
      <w:r>
        <w:rPr>
          <w:rFonts w:ascii="Century Schoolbook" w:hAnsi="Century Schoolbook"/>
          <w:color w:val="auto"/>
          <w:sz w:val="22"/>
          <w:szCs w:val="22"/>
        </w:rPr>
        <w:t>lease which memorializes the parties’</w:t>
      </w:r>
      <w:r w:rsidR="005D76EE">
        <w:rPr>
          <w:rFonts w:ascii="Century Schoolbook" w:hAnsi="Century Schoolbook"/>
          <w:color w:val="auto"/>
          <w:sz w:val="22"/>
          <w:szCs w:val="22"/>
        </w:rPr>
        <w:t xml:space="preserve"> negotiations</w:t>
      </w:r>
      <w:r w:rsidR="004B46E5">
        <w:rPr>
          <w:rFonts w:ascii="Century Schoolbook" w:hAnsi="Century Schoolbook"/>
          <w:color w:val="auto"/>
          <w:sz w:val="22"/>
          <w:szCs w:val="22"/>
        </w:rPr>
        <w:t xml:space="preserve"> and agreements</w:t>
      </w:r>
      <w:r w:rsidR="001F261E">
        <w:rPr>
          <w:rFonts w:ascii="Century Schoolbook" w:hAnsi="Century Schoolbook"/>
          <w:color w:val="auto"/>
          <w:sz w:val="22"/>
          <w:szCs w:val="22"/>
        </w:rPr>
        <w:t>.</w:t>
      </w:r>
      <w:proofErr w:type="gramEnd"/>
    </w:p>
    <w:p w:rsidR="005D76EE" w:rsidRDefault="005D76EE" w:rsidP="00E671C8">
      <w:pPr>
        <w:rPr>
          <w:rFonts w:ascii="Century Schoolbook" w:hAnsi="Century Schoolbook"/>
          <w:color w:val="auto"/>
          <w:sz w:val="22"/>
          <w:szCs w:val="22"/>
        </w:rPr>
      </w:pPr>
    </w:p>
    <w:p w:rsidR="005D76EE" w:rsidRDefault="005D76EE" w:rsidP="00E671C8">
      <w:pPr>
        <w:ind w:firstLine="720"/>
        <w:rPr>
          <w:rFonts w:ascii="Century Schoolbook" w:hAnsi="Century Schoolbook"/>
          <w:smallCaps/>
          <w:color w:val="auto"/>
          <w:sz w:val="22"/>
          <w:szCs w:val="22"/>
        </w:rPr>
      </w:pPr>
      <w:r>
        <w:rPr>
          <w:rFonts w:ascii="Century Schoolbook" w:hAnsi="Century Schoolbook"/>
          <w:smallCaps/>
          <w:color w:val="auto"/>
          <w:sz w:val="22"/>
          <w:szCs w:val="22"/>
        </w:rPr>
        <w:t xml:space="preserve">Now, Therefore, </w:t>
      </w:r>
      <w:r w:rsidRPr="0002772D">
        <w:rPr>
          <w:rFonts w:ascii="Century Schoolbook" w:hAnsi="Century Schoolbook"/>
          <w:smallCaps/>
          <w:color w:val="auto"/>
          <w:sz w:val="22"/>
          <w:szCs w:val="22"/>
        </w:rPr>
        <w:t>Be It Enacted by the Assembly of the City and Borough of Juneau, Alaska:</w:t>
      </w:r>
    </w:p>
    <w:p w:rsidR="00B50FB9" w:rsidRPr="0002772D" w:rsidRDefault="00B50FB9" w:rsidP="00E671C8">
      <w:pPr>
        <w:ind w:firstLine="720"/>
        <w:rPr>
          <w:rFonts w:ascii="Century Schoolbook" w:hAnsi="Century Schoolbook"/>
          <w:smallCaps/>
          <w:color w:val="auto"/>
          <w:sz w:val="22"/>
          <w:szCs w:val="22"/>
        </w:rPr>
      </w:pPr>
    </w:p>
    <w:p w:rsidR="005D76EE" w:rsidRDefault="005D76EE" w:rsidP="00E671C8">
      <w:pPr>
        <w:rPr>
          <w:rFonts w:ascii="Century Schoolbook" w:hAnsi="Century Schoolbook"/>
          <w:color w:val="auto"/>
          <w:sz w:val="22"/>
          <w:szCs w:val="22"/>
        </w:rPr>
      </w:pPr>
      <w:r>
        <w:rPr>
          <w:rFonts w:ascii="Century Schoolbook" w:hAnsi="Century Schoolbook"/>
          <w:color w:val="auto"/>
          <w:sz w:val="22"/>
          <w:szCs w:val="22"/>
        </w:rPr>
        <w:tab/>
      </w:r>
      <w:proofErr w:type="gramStart"/>
      <w:r w:rsidRPr="0002772D">
        <w:rPr>
          <w:rFonts w:ascii="Century Schoolbook" w:hAnsi="Century Schoolbook"/>
          <w:b/>
          <w:color w:val="auto"/>
          <w:sz w:val="22"/>
          <w:szCs w:val="22"/>
        </w:rPr>
        <w:t>Section 1.</w:t>
      </w:r>
      <w:proofErr w:type="gramEnd"/>
      <w:r w:rsidRPr="0002772D">
        <w:rPr>
          <w:rFonts w:ascii="Century Schoolbook" w:hAnsi="Century Schoolbook"/>
          <w:b/>
          <w:color w:val="auto"/>
          <w:sz w:val="22"/>
          <w:szCs w:val="22"/>
        </w:rPr>
        <w:tab/>
      </w:r>
      <w:proofErr w:type="gramStart"/>
      <w:r w:rsidRPr="0002772D">
        <w:rPr>
          <w:rFonts w:ascii="Century Schoolbook" w:hAnsi="Century Schoolbook"/>
          <w:b/>
          <w:color w:val="auto"/>
          <w:sz w:val="22"/>
          <w:szCs w:val="22"/>
        </w:rPr>
        <w:t>Classification.</w:t>
      </w:r>
      <w:proofErr w:type="gramEnd"/>
      <w:r>
        <w:rPr>
          <w:rFonts w:ascii="Century Schoolbook" w:hAnsi="Century Schoolbook"/>
          <w:color w:val="auto"/>
          <w:sz w:val="22"/>
          <w:szCs w:val="22"/>
        </w:rPr>
        <w:t xml:space="preserve"> This ordinance is a non-code ordinance.</w:t>
      </w:r>
    </w:p>
    <w:p w:rsidR="00E671C8" w:rsidRDefault="00E671C8" w:rsidP="00E671C8">
      <w:pPr>
        <w:rPr>
          <w:rFonts w:ascii="Century Schoolbook" w:hAnsi="Century Schoolbook"/>
          <w:color w:val="auto"/>
          <w:sz w:val="22"/>
          <w:szCs w:val="22"/>
        </w:rPr>
      </w:pPr>
    </w:p>
    <w:p w:rsidR="005D76EE" w:rsidRPr="00095806" w:rsidRDefault="005D76EE" w:rsidP="00E671C8">
      <w:pPr>
        <w:rPr>
          <w:rFonts w:ascii="Century Schoolbook" w:hAnsi="Century Schoolbook"/>
          <w:color w:val="auto"/>
          <w:sz w:val="22"/>
          <w:szCs w:val="22"/>
        </w:rPr>
      </w:pPr>
      <w:r>
        <w:rPr>
          <w:rFonts w:ascii="Century Schoolbook" w:hAnsi="Century Schoolbook"/>
          <w:b/>
          <w:color w:val="auto"/>
          <w:sz w:val="22"/>
          <w:szCs w:val="22"/>
        </w:rPr>
        <w:tab/>
      </w:r>
      <w:proofErr w:type="gramStart"/>
      <w:r>
        <w:rPr>
          <w:rFonts w:ascii="Century Schoolbook" w:hAnsi="Century Schoolbook"/>
          <w:b/>
          <w:color w:val="auto"/>
          <w:sz w:val="22"/>
          <w:szCs w:val="22"/>
        </w:rPr>
        <w:t>Section 2.</w:t>
      </w:r>
      <w:proofErr w:type="gramEnd"/>
      <w:r>
        <w:rPr>
          <w:rFonts w:ascii="Century Schoolbook" w:hAnsi="Century Schoolbook"/>
          <w:b/>
          <w:color w:val="auto"/>
          <w:sz w:val="22"/>
          <w:szCs w:val="22"/>
        </w:rPr>
        <w:tab/>
      </w:r>
      <w:proofErr w:type="gramStart"/>
      <w:r w:rsidR="00095806">
        <w:rPr>
          <w:rFonts w:ascii="Century Schoolbook" w:hAnsi="Century Schoolbook"/>
          <w:b/>
          <w:color w:val="auto"/>
          <w:sz w:val="22"/>
          <w:szCs w:val="22"/>
        </w:rPr>
        <w:t>Authorization to</w:t>
      </w:r>
      <w:r>
        <w:rPr>
          <w:rFonts w:ascii="Century Schoolbook" w:hAnsi="Century Schoolbook"/>
          <w:b/>
          <w:color w:val="auto"/>
          <w:sz w:val="22"/>
          <w:szCs w:val="22"/>
        </w:rPr>
        <w:t xml:space="preserve"> Lease.</w:t>
      </w:r>
      <w:proofErr w:type="gramEnd"/>
      <w:r>
        <w:rPr>
          <w:rFonts w:ascii="Century Schoolbook" w:hAnsi="Century Schoolbook"/>
          <w:b/>
          <w:color w:val="auto"/>
          <w:sz w:val="22"/>
          <w:szCs w:val="22"/>
        </w:rPr>
        <w:t xml:space="preserve">  </w:t>
      </w:r>
      <w:r>
        <w:rPr>
          <w:rFonts w:ascii="Century Schoolbook" w:hAnsi="Century Schoolbook"/>
          <w:color w:val="auto"/>
          <w:sz w:val="22"/>
          <w:szCs w:val="22"/>
        </w:rPr>
        <w:t xml:space="preserve">The Port Director is authorized to execute </w:t>
      </w:r>
      <w:r w:rsidR="00095806">
        <w:rPr>
          <w:rFonts w:ascii="Century Schoolbook" w:hAnsi="Century Schoolbook"/>
          <w:color w:val="auto"/>
          <w:sz w:val="22"/>
          <w:szCs w:val="22"/>
        </w:rPr>
        <w:t xml:space="preserve">a lease to </w:t>
      </w:r>
      <w:proofErr w:type="spellStart"/>
      <w:r w:rsidR="00095806">
        <w:rPr>
          <w:rFonts w:ascii="Century Schoolbook" w:hAnsi="Century Schoolbook"/>
          <w:color w:val="auto"/>
          <w:sz w:val="22"/>
          <w:szCs w:val="22"/>
        </w:rPr>
        <w:t>Harri</w:t>
      </w:r>
      <w:proofErr w:type="spellEnd"/>
      <w:r w:rsidR="00095806">
        <w:rPr>
          <w:rFonts w:ascii="Century Schoolbook" w:hAnsi="Century Schoolbook"/>
          <w:color w:val="auto"/>
          <w:sz w:val="22"/>
          <w:szCs w:val="22"/>
        </w:rPr>
        <w:t xml:space="preserve"> Commercial Marine for the operation of a boatyard service facility as provided in the operations plan, described in Exhibit C of the attached lease.</w:t>
      </w:r>
      <w:r>
        <w:rPr>
          <w:rFonts w:ascii="Century Schoolbook" w:hAnsi="Century Schoolbook"/>
          <w:b/>
          <w:color w:val="auto"/>
          <w:sz w:val="22"/>
          <w:szCs w:val="22"/>
        </w:rPr>
        <w:t xml:space="preserve"> </w:t>
      </w:r>
      <w:r w:rsidR="00095806">
        <w:rPr>
          <w:rFonts w:ascii="Century Schoolbook" w:hAnsi="Century Schoolbook"/>
          <w:b/>
          <w:color w:val="auto"/>
          <w:sz w:val="22"/>
          <w:szCs w:val="22"/>
        </w:rPr>
        <w:t xml:space="preserve"> </w:t>
      </w:r>
      <w:r w:rsidR="00095806">
        <w:rPr>
          <w:rFonts w:ascii="Century Schoolbook" w:hAnsi="Century Schoolbook"/>
          <w:color w:val="auto"/>
          <w:sz w:val="22"/>
          <w:szCs w:val="22"/>
        </w:rPr>
        <w:t>The Port Director is further authorized to execute the lease to commence on April 10, 2018, the date the prior lease amendment for the property expired, as to ensure uninterrupted operation of the Auke Bay Boatyard for users.</w:t>
      </w:r>
    </w:p>
    <w:p w:rsidR="00E671C8" w:rsidRPr="005D76EE" w:rsidRDefault="00E671C8" w:rsidP="00E671C8">
      <w:pPr>
        <w:rPr>
          <w:rFonts w:ascii="Century Schoolbook" w:hAnsi="Century Schoolbook"/>
          <w:b/>
          <w:color w:val="auto"/>
          <w:sz w:val="22"/>
          <w:szCs w:val="22"/>
        </w:rPr>
      </w:pPr>
    </w:p>
    <w:p w:rsidR="00095806" w:rsidRDefault="001F261E" w:rsidP="00E671C8">
      <w:pPr>
        <w:ind w:firstLine="720"/>
        <w:rPr>
          <w:rFonts w:ascii="Century Schoolbook" w:hAnsi="Century Schoolbook"/>
          <w:color w:val="auto"/>
          <w:sz w:val="22"/>
          <w:szCs w:val="22"/>
        </w:rPr>
      </w:pPr>
      <w:proofErr w:type="gramStart"/>
      <w:r w:rsidRPr="00C8176C">
        <w:rPr>
          <w:rFonts w:ascii="Century Schoolbook" w:hAnsi="Century Schoolbook"/>
          <w:b/>
          <w:color w:val="auto"/>
          <w:sz w:val="22"/>
          <w:szCs w:val="22"/>
        </w:rPr>
        <w:t>Section 3.</w:t>
      </w:r>
      <w:proofErr w:type="gramEnd"/>
      <w:r>
        <w:rPr>
          <w:rFonts w:ascii="Century Schoolbook" w:hAnsi="Century Schoolbook"/>
          <w:color w:val="auto"/>
          <w:sz w:val="22"/>
          <w:szCs w:val="22"/>
        </w:rPr>
        <w:tab/>
      </w:r>
      <w:proofErr w:type="gramStart"/>
      <w:r w:rsidR="00095806" w:rsidRPr="00CB5312">
        <w:rPr>
          <w:rFonts w:ascii="Century Schoolbook" w:hAnsi="Century Schoolbook"/>
          <w:b/>
          <w:color w:val="auto"/>
          <w:sz w:val="22"/>
          <w:szCs w:val="22"/>
        </w:rPr>
        <w:t>Description of Lease Property</w:t>
      </w:r>
      <w:r w:rsidR="00095806">
        <w:rPr>
          <w:rFonts w:ascii="Century Schoolbook" w:hAnsi="Century Schoolbook"/>
          <w:color w:val="auto"/>
          <w:sz w:val="22"/>
          <w:szCs w:val="22"/>
        </w:rPr>
        <w:t>.</w:t>
      </w:r>
      <w:proofErr w:type="gramEnd"/>
      <w:r w:rsidR="00095806">
        <w:rPr>
          <w:rFonts w:ascii="Century Schoolbook" w:hAnsi="Century Schoolbook"/>
          <w:color w:val="auto"/>
          <w:sz w:val="22"/>
          <w:szCs w:val="22"/>
        </w:rPr>
        <w:t xml:space="preserve">  The real property, equipment, and improvements to be leased are </w:t>
      </w:r>
      <w:r w:rsidR="00CB5312">
        <w:rPr>
          <w:rFonts w:ascii="Century Schoolbook" w:hAnsi="Century Schoolbook"/>
          <w:color w:val="auto"/>
          <w:sz w:val="22"/>
          <w:szCs w:val="22"/>
        </w:rPr>
        <w:t xml:space="preserve">located near 13600 Glacier Highway </w:t>
      </w:r>
      <w:bookmarkStart w:id="0" w:name="_GoBack"/>
      <w:bookmarkEnd w:id="0"/>
      <w:r w:rsidR="00CB5312">
        <w:rPr>
          <w:rFonts w:ascii="Century Schoolbook" w:hAnsi="Century Schoolbook"/>
          <w:color w:val="auto"/>
          <w:sz w:val="22"/>
          <w:szCs w:val="22"/>
        </w:rPr>
        <w:t xml:space="preserve">(PIN 4B3101000045), commonly known as the Auke Bay Boatyard, and </w:t>
      </w:r>
      <w:r w:rsidR="00095806">
        <w:rPr>
          <w:rFonts w:ascii="Century Schoolbook" w:hAnsi="Century Schoolbook"/>
          <w:color w:val="auto"/>
          <w:sz w:val="22"/>
          <w:szCs w:val="22"/>
        </w:rPr>
        <w:t>more particularly described as follows:</w:t>
      </w:r>
    </w:p>
    <w:p w:rsidR="00095806" w:rsidRDefault="00095806" w:rsidP="00E671C8">
      <w:pPr>
        <w:ind w:firstLine="720"/>
        <w:rPr>
          <w:rFonts w:ascii="Century Schoolbook" w:hAnsi="Century Schoolbook"/>
          <w:color w:val="auto"/>
          <w:sz w:val="22"/>
          <w:szCs w:val="22"/>
        </w:rPr>
      </w:pPr>
    </w:p>
    <w:p w:rsidR="00095806" w:rsidRPr="00095806" w:rsidRDefault="005B77C2" w:rsidP="00CB5312">
      <w:pPr>
        <w:pStyle w:val="ListParagraph"/>
        <w:numPr>
          <w:ilvl w:val="0"/>
          <w:numId w:val="12"/>
        </w:numPr>
        <w:ind w:left="1440"/>
        <w:rPr>
          <w:rFonts w:ascii="Century Schoolbook" w:hAnsi="Century Schoolbook"/>
          <w:color w:val="auto"/>
          <w:sz w:val="22"/>
          <w:szCs w:val="22"/>
        </w:rPr>
      </w:pPr>
      <w:r>
        <w:rPr>
          <w:rFonts w:ascii="Century Schoolbook" w:hAnsi="Century Schoolbook"/>
          <w:color w:val="auto"/>
          <w:sz w:val="22"/>
          <w:szCs w:val="22"/>
        </w:rPr>
        <w:t xml:space="preserve">A </w:t>
      </w:r>
      <w:r w:rsidR="00095806">
        <w:rPr>
          <w:rFonts w:ascii="Century Schoolbook" w:hAnsi="Century Schoolbook"/>
          <w:color w:val="auto"/>
          <w:sz w:val="22"/>
          <w:szCs w:val="22"/>
        </w:rPr>
        <w:t>0</w:t>
      </w:r>
      <w:r w:rsidR="002A185E">
        <w:rPr>
          <w:rFonts w:ascii="Century Schoolbook" w:hAnsi="Century Schoolbook"/>
          <w:color w:val="auto"/>
          <w:sz w:val="22"/>
          <w:szCs w:val="22"/>
        </w:rPr>
        <w:t>.</w:t>
      </w:r>
      <w:r w:rsidR="00095806">
        <w:rPr>
          <w:rFonts w:ascii="Century Schoolbook" w:hAnsi="Century Schoolbook"/>
          <w:color w:val="auto"/>
          <w:sz w:val="22"/>
          <w:szCs w:val="22"/>
        </w:rPr>
        <w:t>83 acre</w:t>
      </w:r>
      <w:r>
        <w:rPr>
          <w:rFonts w:ascii="Century Schoolbook" w:hAnsi="Century Schoolbook"/>
          <w:color w:val="auto"/>
          <w:sz w:val="22"/>
          <w:szCs w:val="22"/>
        </w:rPr>
        <w:t xml:space="preserve"> (36,155 square feet)</w:t>
      </w:r>
      <w:r w:rsidR="00095806">
        <w:rPr>
          <w:rFonts w:ascii="Century Schoolbook" w:hAnsi="Century Schoolbook"/>
          <w:color w:val="auto"/>
          <w:sz w:val="22"/>
          <w:szCs w:val="22"/>
        </w:rPr>
        <w:t xml:space="preserve"> portion of A.T.S. No. 1658</w:t>
      </w:r>
      <w:r w:rsidR="00CB5312">
        <w:rPr>
          <w:rFonts w:ascii="Century Schoolbook" w:hAnsi="Century Schoolbook"/>
          <w:color w:val="auto"/>
          <w:sz w:val="22"/>
          <w:szCs w:val="22"/>
        </w:rPr>
        <w:t xml:space="preserve"> whose lease boundaries are demarcated by a row of Jersey barriers</w:t>
      </w:r>
      <w:r w:rsidR="0099025C">
        <w:rPr>
          <w:rFonts w:ascii="Century Schoolbook" w:hAnsi="Century Schoolbook"/>
          <w:color w:val="auto"/>
          <w:sz w:val="22"/>
          <w:szCs w:val="22"/>
        </w:rPr>
        <w:t>,</w:t>
      </w:r>
      <w:r w:rsidR="00CB5312">
        <w:rPr>
          <w:rFonts w:ascii="Century Schoolbook" w:hAnsi="Century Schoolbook"/>
          <w:color w:val="auto"/>
          <w:sz w:val="22"/>
          <w:szCs w:val="22"/>
        </w:rPr>
        <w:t xml:space="preserve"> the edge of asphalt pavement, and inside edge of landscaping feature, as depicted on Exhibit A of the attached lease.</w:t>
      </w:r>
    </w:p>
    <w:p w:rsidR="00095806" w:rsidRDefault="00095806" w:rsidP="00E671C8">
      <w:pPr>
        <w:ind w:firstLine="720"/>
        <w:rPr>
          <w:rFonts w:ascii="Century Schoolbook" w:hAnsi="Century Schoolbook"/>
          <w:color w:val="auto"/>
          <w:sz w:val="22"/>
          <w:szCs w:val="22"/>
        </w:rPr>
      </w:pPr>
    </w:p>
    <w:p w:rsidR="00095806" w:rsidRDefault="00095806" w:rsidP="00CB5312">
      <w:pPr>
        <w:tabs>
          <w:tab w:val="left" w:pos="1440"/>
        </w:tabs>
        <w:ind w:left="1440" w:hanging="360"/>
        <w:rPr>
          <w:rFonts w:ascii="Century Schoolbook" w:hAnsi="Century Schoolbook"/>
          <w:color w:val="auto"/>
          <w:sz w:val="22"/>
          <w:szCs w:val="22"/>
        </w:rPr>
      </w:pPr>
      <w:r>
        <w:rPr>
          <w:rFonts w:ascii="Century Schoolbook" w:hAnsi="Century Schoolbook"/>
          <w:color w:val="auto"/>
          <w:sz w:val="22"/>
          <w:szCs w:val="22"/>
        </w:rPr>
        <w:t>B. The equipment and physical improvements listed on Exhibit B of the attached lease.</w:t>
      </w:r>
    </w:p>
    <w:p w:rsidR="00095806" w:rsidRDefault="00095806" w:rsidP="00E671C8">
      <w:pPr>
        <w:ind w:firstLine="720"/>
        <w:rPr>
          <w:rFonts w:ascii="Century Schoolbook" w:hAnsi="Century Schoolbook"/>
          <w:color w:val="auto"/>
          <w:sz w:val="22"/>
          <w:szCs w:val="22"/>
        </w:rPr>
      </w:pPr>
    </w:p>
    <w:p w:rsidR="001F261E" w:rsidRDefault="00095806" w:rsidP="00E671C8">
      <w:pPr>
        <w:ind w:firstLine="720"/>
        <w:rPr>
          <w:rFonts w:ascii="Century Schoolbook" w:hAnsi="Century Schoolbook"/>
          <w:color w:val="auto"/>
          <w:sz w:val="22"/>
          <w:szCs w:val="22"/>
        </w:rPr>
      </w:pPr>
      <w:proofErr w:type="gramStart"/>
      <w:r w:rsidRPr="00095806">
        <w:rPr>
          <w:rFonts w:ascii="Century Schoolbook" w:hAnsi="Century Schoolbook"/>
          <w:b/>
          <w:color w:val="auto"/>
          <w:sz w:val="22"/>
          <w:szCs w:val="22"/>
        </w:rPr>
        <w:t>Section 4.</w:t>
      </w:r>
      <w:proofErr w:type="gramEnd"/>
      <w:r>
        <w:rPr>
          <w:rFonts w:ascii="Century Schoolbook" w:hAnsi="Century Schoolbook"/>
          <w:color w:val="auto"/>
          <w:sz w:val="22"/>
          <w:szCs w:val="22"/>
        </w:rPr>
        <w:tab/>
      </w:r>
      <w:proofErr w:type="gramStart"/>
      <w:r w:rsidR="001F261E" w:rsidRPr="005D1E8C">
        <w:rPr>
          <w:rFonts w:ascii="Century Schoolbook" w:hAnsi="Century Schoolbook"/>
          <w:b/>
          <w:color w:val="auto"/>
          <w:sz w:val="22"/>
          <w:szCs w:val="22"/>
        </w:rPr>
        <w:t>Minimum Essential Terms and Conditions</w:t>
      </w:r>
      <w:r w:rsidR="001F261E">
        <w:rPr>
          <w:rFonts w:ascii="Century Schoolbook" w:hAnsi="Century Schoolbook"/>
          <w:color w:val="auto"/>
          <w:sz w:val="22"/>
          <w:szCs w:val="22"/>
        </w:rPr>
        <w:t>.</w:t>
      </w:r>
      <w:proofErr w:type="gramEnd"/>
      <w:r w:rsidR="001F261E">
        <w:rPr>
          <w:rFonts w:ascii="Century Schoolbook" w:hAnsi="Century Schoolbook"/>
          <w:color w:val="auto"/>
          <w:sz w:val="22"/>
          <w:szCs w:val="22"/>
        </w:rPr>
        <w:t xml:space="preserve">  The lease is subject to the following minimum terms and conditions:</w:t>
      </w:r>
    </w:p>
    <w:p w:rsidR="00E671C8" w:rsidRDefault="00E671C8" w:rsidP="00091575">
      <w:pPr>
        <w:rPr>
          <w:rFonts w:ascii="Century Schoolbook" w:hAnsi="Century Schoolbook"/>
          <w:sz w:val="22"/>
          <w:szCs w:val="22"/>
        </w:rPr>
      </w:pPr>
    </w:p>
    <w:p w:rsidR="00F942C6" w:rsidRDefault="00F942C6" w:rsidP="00091575">
      <w:pPr>
        <w:pStyle w:val="ListParagraph"/>
        <w:numPr>
          <w:ilvl w:val="0"/>
          <w:numId w:val="11"/>
        </w:numPr>
        <w:rPr>
          <w:rFonts w:ascii="Century Schoolbook" w:hAnsi="Century Schoolbook"/>
          <w:sz w:val="22"/>
          <w:szCs w:val="22"/>
        </w:rPr>
      </w:pPr>
      <w:r>
        <w:rPr>
          <w:rFonts w:ascii="Century Schoolbook" w:hAnsi="Century Schoolbook"/>
          <w:sz w:val="22"/>
          <w:szCs w:val="22"/>
        </w:rPr>
        <w:t xml:space="preserve">The leased property shall be utilized only for the operations of a boatyard service facility, as described in Exhibit C of the attached lease, and in conformity with the provisions of the CBJ Code, and applicable state and federal laws and regulations.  Any utilization or development of the leased property for other than the allowed uses shall constitute a violation of the lease and subject the lease to cancellation.  </w:t>
      </w:r>
    </w:p>
    <w:p w:rsidR="00F942C6" w:rsidRDefault="00F942C6" w:rsidP="00F942C6">
      <w:pPr>
        <w:pStyle w:val="ListParagraph"/>
        <w:ind w:left="1440"/>
        <w:rPr>
          <w:rFonts w:ascii="Century Schoolbook" w:hAnsi="Century Schoolbook"/>
          <w:sz w:val="22"/>
          <w:szCs w:val="22"/>
        </w:rPr>
      </w:pPr>
    </w:p>
    <w:p w:rsidR="00E665B9" w:rsidRDefault="00E665B9" w:rsidP="00091575">
      <w:pPr>
        <w:pStyle w:val="ListParagraph"/>
        <w:numPr>
          <w:ilvl w:val="0"/>
          <w:numId w:val="11"/>
        </w:numPr>
        <w:rPr>
          <w:rFonts w:ascii="Century Schoolbook" w:hAnsi="Century Schoolbook"/>
          <w:sz w:val="22"/>
          <w:szCs w:val="22"/>
        </w:rPr>
      </w:pPr>
      <w:r>
        <w:rPr>
          <w:rFonts w:ascii="Century Schoolbook" w:hAnsi="Century Schoolbook"/>
          <w:sz w:val="22"/>
          <w:szCs w:val="22"/>
        </w:rPr>
        <w:t>The lease</w:t>
      </w:r>
      <w:r w:rsidR="00CB5312">
        <w:rPr>
          <w:rFonts w:ascii="Century Schoolbook" w:hAnsi="Century Schoolbook"/>
          <w:sz w:val="22"/>
          <w:szCs w:val="22"/>
        </w:rPr>
        <w:t xml:space="preserve"> shall be for a term of ten years, with an option to renew for an additional ten years.</w:t>
      </w:r>
    </w:p>
    <w:p w:rsidR="00CB5312" w:rsidRDefault="00CB5312" w:rsidP="00CB5312">
      <w:pPr>
        <w:pStyle w:val="ListParagraph"/>
        <w:ind w:left="1440"/>
        <w:rPr>
          <w:rFonts w:ascii="Century Schoolbook" w:hAnsi="Century Schoolbook"/>
          <w:sz w:val="22"/>
          <w:szCs w:val="22"/>
        </w:rPr>
      </w:pPr>
    </w:p>
    <w:p w:rsidR="00CB5312" w:rsidRDefault="00CB5312" w:rsidP="00CB5312">
      <w:pPr>
        <w:pStyle w:val="ListParagraph"/>
        <w:numPr>
          <w:ilvl w:val="0"/>
          <w:numId w:val="11"/>
        </w:numPr>
        <w:rPr>
          <w:rFonts w:ascii="Century Schoolbook" w:hAnsi="Century Schoolbook"/>
          <w:sz w:val="22"/>
          <w:szCs w:val="22"/>
        </w:rPr>
      </w:pPr>
      <w:r w:rsidRPr="00512D41">
        <w:rPr>
          <w:rFonts w:ascii="Century Schoolbook" w:hAnsi="Century Schoolbook"/>
          <w:sz w:val="22"/>
          <w:szCs w:val="22"/>
        </w:rPr>
        <w:t>T</w:t>
      </w:r>
      <w:r>
        <w:rPr>
          <w:rFonts w:ascii="Century Schoolbook" w:hAnsi="Century Schoolbook"/>
          <w:sz w:val="22"/>
          <w:szCs w:val="22"/>
        </w:rPr>
        <w:t>he annual lease payment for the first five years of the term shall be $36</w:t>
      </w:r>
      <w:r w:rsidRPr="00512D41">
        <w:rPr>
          <w:rFonts w:ascii="Century Schoolbook" w:hAnsi="Century Schoolbook"/>
          <w:sz w:val="22"/>
          <w:szCs w:val="22"/>
        </w:rPr>
        <w:t>,000</w:t>
      </w:r>
      <w:r>
        <w:rPr>
          <w:rFonts w:ascii="Century Schoolbook" w:hAnsi="Century Schoolbook"/>
          <w:sz w:val="22"/>
          <w:szCs w:val="22"/>
        </w:rPr>
        <w:t xml:space="preserve"> per year with the first payment due as of the effective day of the lease, plus sales tax</w:t>
      </w:r>
      <w:r w:rsidRPr="00512D41">
        <w:rPr>
          <w:rFonts w:ascii="Century Schoolbook" w:hAnsi="Century Schoolbook"/>
          <w:sz w:val="22"/>
          <w:szCs w:val="22"/>
        </w:rPr>
        <w:t>.</w:t>
      </w:r>
    </w:p>
    <w:p w:rsidR="00CB5312" w:rsidRPr="00CB5312" w:rsidRDefault="00CB5312" w:rsidP="00CB5312">
      <w:pPr>
        <w:rPr>
          <w:rFonts w:ascii="Century Schoolbook" w:hAnsi="Century Schoolbook"/>
          <w:sz w:val="22"/>
          <w:szCs w:val="22"/>
        </w:rPr>
      </w:pPr>
    </w:p>
    <w:p w:rsidR="00CB5312" w:rsidRDefault="00CB5312" w:rsidP="00091575">
      <w:pPr>
        <w:pStyle w:val="ListParagraph"/>
        <w:numPr>
          <w:ilvl w:val="0"/>
          <w:numId w:val="11"/>
        </w:numPr>
        <w:rPr>
          <w:rFonts w:ascii="Century Schoolbook" w:hAnsi="Century Schoolbook"/>
          <w:sz w:val="22"/>
          <w:szCs w:val="22"/>
        </w:rPr>
      </w:pPr>
      <w:r>
        <w:rPr>
          <w:rFonts w:ascii="Century Schoolbook" w:hAnsi="Century Schoolbook"/>
          <w:sz w:val="22"/>
          <w:szCs w:val="22"/>
        </w:rPr>
        <w:lastRenderedPageBreak/>
        <w:t>Beginning with the first year after the initial five-year period of the term of the lease, the Port Director will re-evaluate and adjust the annual lease payment for the leased property, equipment, and improvements for the next five-year period of the term in accordance with CBJ 53.20.190(2).  The new annual lease payment amount shall be paid retroactively to the beginning of the lease payment adjustment period.  Lessee shall pay all appraisal costs associated with re-evaluating and making adjustments to the annual lease payment.</w:t>
      </w:r>
    </w:p>
    <w:p w:rsidR="00512D41" w:rsidRDefault="00512D41" w:rsidP="00512D41">
      <w:pPr>
        <w:pStyle w:val="ListParagraph"/>
        <w:ind w:left="1440"/>
        <w:rPr>
          <w:rFonts w:ascii="Century Schoolbook" w:hAnsi="Century Schoolbook"/>
          <w:sz w:val="22"/>
          <w:szCs w:val="22"/>
        </w:rPr>
      </w:pPr>
    </w:p>
    <w:p w:rsidR="00CB5312" w:rsidRDefault="00CB5312" w:rsidP="00091575">
      <w:pPr>
        <w:pStyle w:val="ListParagraph"/>
        <w:numPr>
          <w:ilvl w:val="0"/>
          <w:numId w:val="11"/>
        </w:numPr>
        <w:rPr>
          <w:rFonts w:ascii="Century Schoolbook" w:hAnsi="Century Schoolbook"/>
          <w:sz w:val="22"/>
          <w:szCs w:val="22"/>
        </w:rPr>
      </w:pPr>
      <w:r>
        <w:rPr>
          <w:rFonts w:ascii="Century Schoolbook" w:hAnsi="Century Schoolbook"/>
          <w:sz w:val="22"/>
          <w:szCs w:val="22"/>
        </w:rPr>
        <w:t>Lessee shall be responsible for obtaining all necessary permits and approvals for any further development of the leased property or improvements</w:t>
      </w:r>
      <w:r w:rsidR="00512D41">
        <w:rPr>
          <w:rFonts w:ascii="Century Schoolbook" w:hAnsi="Century Schoolbook"/>
          <w:sz w:val="22"/>
          <w:szCs w:val="22"/>
        </w:rPr>
        <w:t>.</w:t>
      </w:r>
      <w:r>
        <w:rPr>
          <w:rFonts w:ascii="Century Schoolbook" w:hAnsi="Century Schoolbook"/>
          <w:sz w:val="22"/>
          <w:szCs w:val="22"/>
        </w:rPr>
        <w:t xml:space="preserve">  In addition, Lessee is required to obtain approval of its development plans from the City and Borough Docks and Harbor Board prior to any further development of the leased property or improvements.</w:t>
      </w:r>
    </w:p>
    <w:p w:rsidR="00CB5312" w:rsidRPr="00CB5312" w:rsidRDefault="00CB5312" w:rsidP="00CB5312">
      <w:pPr>
        <w:pStyle w:val="ListParagraph"/>
        <w:rPr>
          <w:rFonts w:ascii="Century Schoolbook" w:hAnsi="Century Schoolbook"/>
          <w:sz w:val="22"/>
          <w:szCs w:val="22"/>
        </w:rPr>
      </w:pPr>
    </w:p>
    <w:p w:rsidR="00F942C6" w:rsidRDefault="00CB5312" w:rsidP="00091575">
      <w:pPr>
        <w:pStyle w:val="ListParagraph"/>
        <w:numPr>
          <w:ilvl w:val="0"/>
          <w:numId w:val="11"/>
        </w:numPr>
        <w:rPr>
          <w:rFonts w:ascii="Century Schoolbook" w:hAnsi="Century Schoolbook"/>
          <w:sz w:val="22"/>
          <w:szCs w:val="22"/>
        </w:rPr>
      </w:pPr>
      <w:r>
        <w:rPr>
          <w:rFonts w:ascii="Century Schoolbook" w:hAnsi="Century Schoolbook"/>
          <w:sz w:val="22"/>
          <w:szCs w:val="22"/>
        </w:rPr>
        <w:t>Lessee shall indemnify, defend, and hold harmless the City and Borough and its officers and employees for any claims related to or arising out of Lessee’s use, operation, and maintenance of the leased property, equipment, and improvements, and any further development of the leased property or improvements by Lessee.</w:t>
      </w:r>
    </w:p>
    <w:p w:rsidR="00F942C6" w:rsidRPr="00F942C6" w:rsidRDefault="00F942C6" w:rsidP="00F942C6">
      <w:pPr>
        <w:pStyle w:val="ListParagraph"/>
        <w:rPr>
          <w:rFonts w:ascii="Century Schoolbook" w:hAnsi="Century Schoolbook"/>
          <w:sz w:val="22"/>
          <w:szCs w:val="22"/>
        </w:rPr>
      </w:pPr>
    </w:p>
    <w:p w:rsidR="00512D41" w:rsidRDefault="00F942C6" w:rsidP="00091575">
      <w:pPr>
        <w:pStyle w:val="ListParagraph"/>
        <w:numPr>
          <w:ilvl w:val="0"/>
          <w:numId w:val="11"/>
        </w:numPr>
        <w:rPr>
          <w:rFonts w:ascii="Century Schoolbook" w:hAnsi="Century Schoolbook"/>
          <w:sz w:val="22"/>
          <w:szCs w:val="22"/>
        </w:rPr>
      </w:pPr>
      <w:r>
        <w:rPr>
          <w:rFonts w:ascii="Century Schoolbook" w:hAnsi="Century Schoolbook"/>
          <w:sz w:val="22"/>
          <w:szCs w:val="22"/>
        </w:rPr>
        <w:t>The lease shall include all provisions of the standard City and Borough land lease form not in conflict with this ordinance, and any other provisions that the Port Director determines to be in the public interest.</w:t>
      </w:r>
      <w:r w:rsidR="00512D41">
        <w:rPr>
          <w:rFonts w:ascii="Century Schoolbook" w:hAnsi="Century Schoolbook"/>
          <w:sz w:val="22"/>
          <w:szCs w:val="22"/>
        </w:rPr>
        <w:t xml:space="preserve"> </w:t>
      </w:r>
    </w:p>
    <w:p w:rsidR="00A52785" w:rsidRPr="00A468B9" w:rsidRDefault="00A52785" w:rsidP="00A468B9">
      <w:pPr>
        <w:rPr>
          <w:rFonts w:ascii="Century Schoolbook" w:hAnsi="Century Schoolbook"/>
          <w:sz w:val="22"/>
          <w:szCs w:val="22"/>
        </w:rPr>
      </w:pPr>
    </w:p>
    <w:p w:rsidR="00A52785" w:rsidRDefault="00A52785" w:rsidP="00E671C8">
      <w:pPr>
        <w:rPr>
          <w:rFonts w:ascii="Century Schoolbook" w:hAnsi="Century Schoolbook"/>
          <w:color w:val="auto"/>
          <w:sz w:val="22"/>
          <w:szCs w:val="22"/>
        </w:rPr>
      </w:pPr>
      <w:r>
        <w:rPr>
          <w:rFonts w:ascii="Century Schoolbook" w:hAnsi="Century Schoolbook"/>
          <w:color w:val="auto"/>
          <w:sz w:val="22"/>
          <w:szCs w:val="22"/>
        </w:rPr>
        <w:tab/>
      </w:r>
      <w:proofErr w:type="gramStart"/>
      <w:r w:rsidRPr="0002772D">
        <w:rPr>
          <w:rFonts w:ascii="Century Schoolbook" w:hAnsi="Century Schoolbook"/>
          <w:b/>
          <w:color w:val="auto"/>
          <w:sz w:val="22"/>
          <w:szCs w:val="22"/>
        </w:rPr>
        <w:t xml:space="preserve">Section </w:t>
      </w:r>
      <w:r w:rsidR="009E3379">
        <w:rPr>
          <w:rFonts w:ascii="Century Schoolbook" w:hAnsi="Century Schoolbook"/>
          <w:b/>
          <w:color w:val="auto"/>
          <w:sz w:val="22"/>
          <w:szCs w:val="22"/>
        </w:rPr>
        <w:t>4.</w:t>
      </w:r>
      <w:proofErr w:type="gramEnd"/>
      <w:r w:rsidRPr="0002772D">
        <w:rPr>
          <w:rFonts w:ascii="Century Schoolbook" w:hAnsi="Century Schoolbook"/>
          <w:b/>
          <w:color w:val="auto"/>
          <w:sz w:val="22"/>
          <w:szCs w:val="22"/>
        </w:rPr>
        <w:tab/>
      </w:r>
      <w:proofErr w:type="gramStart"/>
      <w:r>
        <w:rPr>
          <w:rFonts w:ascii="Century Schoolbook" w:hAnsi="Century Schoolbook"/>
          <w:b/>
          <w:color w:val="auto"/>
          <w:sz w:val="22"/>
          <w:szCs w:val="22"/>
        </w:rPr>
        <w:t>Effective Date</w:t>
      </w:r>
      <w:r w:rsidRPr="0002772D">
        <w:rPr>
          <w:rFonts w:ascii="Century Schoolbook" w:hAnsi="Century Schoolbook"/>
          <w:b/>
          <w:color w:val="auto"/>
          <w:sz w:val="22"/>
          <w:szCs w:val="22"/>
        </w:rPr>
        <w:t>.</w:t>
      </w:r>
      <w:proofErr w:type="gramEnd"/>
      <w:r>
        <w:rPr>
          <w:rFonts w:ascii="Century Schoolbook" w:hAnsi="Century Schoolbook"/>
          <w:color w:val="auto"/>
          <w:sz w:val="22"/>
          <w:szCs w:val="22"/>
        </w:rPr>
        <w:t xml:space="preserve"> This ordinance shall be effective 30 days after its adoption. </w:t>
      </w:r>
    </w:p>
    <w:p w:rsidR="002C35EC" w:rsidRDefault="00E671C8" w:rsidP="002C35EC">
      <w:pPr>
        <w:rPr>
          <w:rFonts w:ascii="Century Schoolbook" w:hAnsi="Century Schoolbook"/>
          <w:color w:val="auto"/>
          <w:sz w:val="22"/>
          <w:szCs w:val="22"/>
        </w:rPr>
      </w:pPr>
      <w:r>
        <w:rPr>
          <w:rFonts w:ascii="Century Schoolbook" w:hAnsi="Century Schoolbook"/>
          <w:color w:val="auto"/>
          <w:sz w:val="22"/>
          <w:szCs w:val="22"/>
        </w:rPr>
        <w:tab/>
      </w:r>
    </w:p>
    <w:p w:rsidR="002C35EC" w:rsidRDefault="0098139E" w:rsidP="002C35EC">
      <w:pPr>
        <w:rPr>
          <w:rFonts w:ascii="Century Schoolbook" w:hAnsi="Century Schoolbook"/>
          <w:color w:val="auto"/>
          <w:sz w:val="22"/>
          <w:szCs w:val="22"/>
        </w:rPr>
      </w:pPr>
      <w:proofErr w:type="gramStart"/>
      <w:r>
        <w:rPr>
          <w:rFonts w:ascii="Century Schoolbook" w:hAnsi="Century Schoolbook"/>
          <w:color w:val="auto"/>
          <w:sz w:val="22"/>
          <w:szCs w:val="22"/>
        </w:rPr>
        <w:t xml:space="preserve">Adopted this </w:t>
      </w:r>
      <w:r w:rsidR="005A6FAC">
        <w:rPr>
          <w:rFonts w:ascii="Century Schoolbook" w:hAnsi="Century Schoolbook"/>
          <w:color w:val="auto"/>
          <w:sz w:val="22"/>
          <w:szCs w:val="22"/>
        </w:rPr>
        <w:t>___</w:t>
      </w:r>
      <w:r>
        <w:rPr>
          <w:rFonts w:ascii="Century Schoolbook" w:hAnsi="Century Schoolbook"/>
          <w:color w:val="auto"/>
          <w:sz w:val="22"/>
          <w:szCs w:val="22"/>
        </w:rPr>
        <w:t xml:space="preserve"> </w:t>
      </w:r>
      <w:r w:rsidR="00A52785">
        <w:rPr>
          <w:rFonts w:ascii="Century Schoolbook" w:hAnsi="Century Schoolbook"/>
          <w:color w:val="auto"/>
          <w:sz w:val="22"/>
          <w:szCs w:val="22"/>
        </w:rPr>
        <w:t xml:space="preserve">day </w:t>
      </w:r>
      <w:r>
        <w:rPr>
          <w:rFonts w:ascii="Century Schoolbook" w:hAnsi="Century Schoolbook"/>
          <w:color w:val="auto"/>
          <w:sz w:val="22"/>
          <w:szCs w:val="22"/>
        </w:rPr>
        <w:t xml:space="preserve">of </w:t>
      </w:r>
      <w:r w:rsidR="005A6FAC">
        <w:rPr>
          <w:rFonts w:ascii="Century Schoolbook" w:hAnsi="Century Schoolbook"/>
          <w:color w:val="auto"/>
          <w:sz w:val="22"/>
          <w:szCs w:val="22"/>
        </w:rPr>
        <w:t>_______</w:t>
      </w:r>
      <w:r w:rsidR="00A016C1">
        <w:rPr>
          <w:rFonts w:ascii="Century Schoolbook" w:hAnsi="Century Schoolbook"/>
          <w:color w:val="auto"/>
          <w:sz w:val="22"/>
          <w:szCs w:val="22"/>
        </w:rPr>
        <w:t>, 201</w:t>
      </w:r>
      <w:r w:rsidR="005A6FAC">
        <w:rPr>
          <w:rFonts w:ascii="Century Schoolbook" w:hAnsi="Century Schoolbook"/>
          <w:color w:val="auto"/>
          <w:sz w:val="22"/>
          <w:szCs w:val="22"/>
        </w:rPr>
        <w:t>8</w:t>
      </w:r>
      <w:r w:rsidR="00A52785">
        <w:rPr>
          <w:rFonts w:ascii="Century Schoolbook" w:hAnsi="Century Schoolbook"/>
          <w:color w:val="auto"/>
          <w:sz w:val="22"/>
          <w:szCs w:val="22"/>
        </w:rPr>
        <w:t>.</w:t>
      </w:r>
      <w:proofErr w:type="gramEnd"/>
      <w:r w:rsidR="00A52785">
        <w:rPr>
          <w:rFonts w:ascii="Century Schoolbook" w:hAnsi="Century Schoolbook"/>
          <w:color w:val="auto"/>
          <w:sz w:val="22"/>
          <w:szCs w:val="22"/>
        </w:rPr>
        <w:t xml:space="preserve"> </w:t>
      </w:r>
    </w:p>
    <w:p w:rsidR="002C35EC" w:rsidRDefault="002C35EC" w:rsidP="002C35EC">
      <w:pPr>
        <w:rPr>
          <w:rFonts w:ascii="Century Schoolbook" w:hAnsi="Century Schoolbook"/>
          <w:color w:val="auto"/>
          <w:sz w:val="22"/>
          <w:szCs w:val="22"/>
        </w:rPr>
      </w:pPr>
    </w:p>
    <w:p w:rsidR="002C35EC" w:rsidRDefault="002C35EC" w:rsidP="002C35EC">
      <w:pPr>
        <w:rPr>
          <w:rFonts w:ascii="Century Schoolbook" w:hAnsi="Century Schoolbook"/>
          <w:color w:val="auto"/>
          <w:sz w:val="22"/>
          <w:szCs w:val="22"/>
        </w:rPr>
      </w:pPr>
    </w:p>
    <w:p w:rsidR="00A52785" w:rsidRDefault="00A52785" w:rsidP="005F3E56">
      <w:pPr>
        <w:tabs>
          <w:tab w:val="left" w:pos="5040"/>
          <w:tab w:val="right" w:pos="9000"/>
        </w:tabs>
        <w:rPr>
          <w:rFonts w:ascii="Century Schoolbook" w:hAnsi="Century Schoolbook"/>
          <w:color w:val="auto"/>
          <w:sz w:val="22"/>
          <w:szCs w:val="22"/>
          <w:u w:val="single"/>
        </w:rPr>
      </w:pPr>
      <w:r>
        <w:rPr>
          <w:rFonts w:ascii="Century Schoolbook" w:hAnsi="Century Schoolbook"/>
          <w:color w:val="auto"/>
          <w:sz w:val="22"/>
          <w:szCs w:val="22"/>
        </w:rPr>
        <w:tab/>
      </w:r>
      <w:r>
        <w:rPr>
          <w:rFonts w:ascii="Century Schoolbook" w:hAnsi="Century Schoolbook"/>
          <w:color w:val="auto"/>
          <w:sz w:val="22"/>
          <w:szCs w:val="22"/>
          <w:u w:val="single"/>
        </w:rPr>
        <w:tab/>
      </w:r>
    </w:p>
    <w:p w:rsidR="00A52785" w:rsidRDefault="00190AE8" w:rsidP="005F3E56">
      <w:pPr>
        <w:tabs>
          <w:tab w:val="left" w:pos="5400"/>
          <w:tab w:val="right" w:pos="9000"/>
        </w:tabs>
        <w:rPr>
          <w:rFonts w:ascii="Century Schoolbook" w:hAnsi="Century Schoolbook"/>
          <w:color w:val="auto"/>
          <w:sz w:val="22"/>
          <w:szCs w:val="22"/>
        </w:rPr>
      </w:pPr>
      <w:r>
        <w:rPr>
          <w:rFonts w:ascii="Century Schoolbook" w:hAnsi="Century Schoolbook"/>
          <w:color w:val="auto"/>
          <w:sz w:val="22"/>
          <w:szCs w:val="22"/>
        </w:rPr>
        <w:tab/>
      </w:r>
      <w:r w:rsidR="005A6FAC">
        <w:rPr>
          <w:rFonts w:ascii="Century Schoolbook" w:hAnsi="Century Schoolbook"/>
          <w:color w:val="auto"/>
          <w:sz w:val="22"/>
          <w:szCs w:val="22"/>
        </w:rPr>
        <w:t>B</w:t>
      </w:r>
      <w:r w:rsidR="0048074D">
        <w:rPr>
          <w:rFonts w:ascii="Century Schoolbook" w:hAnsi="Century Schoolbook"/>
          <w:color w:val="auto"/>
          <w:sz w:val="22"/>
          <w:szCs w:val="22"/>
        </w:rPr>
        <w:t>eth W</w:t>
      </w:r>
      <w:r w:rsidR="005A6FAC">
        <w:rPr>
          <w:rFonts w:ascii="Century Schoolbook" w:hAnsi="Century Schoolbook"/>
          <w:color w:val="auto"/>
          <w:sz w:val="22"/>
          <w:szCs w:val="22"/>
        </w:rPr>
        <w:t>eldon</w:t>
      </w:r>
      <w:r w:rsidR="00A52785">
        <w:rPr>
          <w:rFonts w:ascii="Century Schoolbook" w:hAnsi="Century Schoolbook"/>
          <w:color w:val="auto"/>
          <w:sz w:val="22"/>
          <w:szCs w:val="22"/>
        </w:rPr>
        <w:t>, Mayor</w:t>
      </w:r>
    </w:p>
    <w:p w:rsidR="003B1579" w:rsidRDefault="003B1579" w:rsidP="005F3E56">
      <w:pPr>
        <w:tabs>
          <w:tab w:val="left" w:pos="5400"/>
          <w:tab w:val="right" w:pos="9000"/>
        </w:tabs>
        <w:rPr>
          <w:rFonts w:ascii="Century Schoolbook" w:hAnsi="Century Schoolbook"/>
          <w:color w:val="auto"/>
          <w:sz w:val="22"/>
          <w:szCs w:val="22"/>
        </w:rPr>
      </w:pPr>
    </w:p>
    <w:p w:rsidR="003B1579" w:rsidRDefault="003B1579" w:rsidP="005F3E56">
      <w:pPr>
        <w:tabs>
          <w:tab w:val="left" w:pos="5400"/>
          <w:tab w:val="right" w:pos="9000"/>
        </w:tabs>
        <w:rPr>
          <w:rFonts w:ascii="Century Schoolbook" w:hAnsi="Century Schoolbook"/>
          <w:color w:val="auto"/>
          <w:sz w:val="22"/>
          <w:szCs w:val="22"/>
        </w:rPr>
      </w:pPr>
    </w:p>
    <w:p w:rsidR="00A52785" w:rsidRDefault="00A52785" w:rsidP="005F3E56">
      <w:pPr>
        <w:tabs>
          <w:tab w:val="left" w:pos="5400"/>
          <w:tab w:val="right" w:pos="9000"/>
        </w:tabs>
        <w:rPr>
          <w:rFonts w:ascii="Century Schoolbook" w:hAnsi="Century Schoolbook"/>
          <w:color w:val="auto"/>
          <w:sz w:val="22"/>
          <w:szCs w:val="22"/>
        </w:rPr>
      </w:pPr>
      <w:r>
        <w:rPr>
          <w:rFonts w:ascii="Century Schoolbook" w:hAnsi="Century Schoolbook"/>
          <w:color w:val="auto"/>
          <w:sz w:val="22"/>
          <w:szCs w:val="22"/>
        </w:rPr>
        <w:t>Attest:</w:t>
      </w:r>
    </w:p>
    <w:p w:rsidR="005E4371" w:rsidRDefault="005E4371" w:rsidP="005F3E56">
      <w:pPr>
        <w:tabs>
          <w:tab w:val="left" w:pos="5400"/>
          <w:tab w:val="right" w:pos="9000"/>
        </w:tabs>
        <w:rPr>
          <w:rFonts w:ascii="Century Schoolbook" w:hAnsi="Century Schoolbook"/>
          <w:color w:val="auto"/>
          <w:sz w:val="22"/>
          <w:szCs w:val="22"/>
        </w:rPr>
      </w:pPr>
    </w:p>
    <w:p w:rsidR="005E4371" w:rsidRDefault="005E4371" w:rsidP="005F3E56">
      <w:pPr>
        <w:tabs>
          <w:tab w:val="left" w:pos="5400"/>
          <w:tab w:val="right" w:pos="9000"/>
        </w:tabs>
        <w:rPr>
          <w:rFonts w:ascii="Century Schoolbook" w:hAnsi="Century Schoolbook"/>
          <w:color w:val="auto"/>
          <w:sz w:val="22"/>
          <w:szCs w:val="22"/>
        </w:rPr>
      </w:pPr>
    </w:p>
    <w:p w:rsidR="00A52785" w:rsidRPr="00A52785" w:rsidRDefault="00A52785" w:rsidP="005F3E56">
      <w:pPr>
        <w:tabs>
          <w:tab w:val="right" w:pos="3960"/>
          <w:tab w:val="left" w:pos="5400"/>
          <w:tab w:val="right" w:pos="9000"/>
        </w:tabs>
        <w:rPr>
          <w:rFonts w:ascii="Century Schoolbook" w:hAnsi="Century Schoolbook"/>
          <w:color w:val="auto"/>
          <w:sz w:val="22"/>
          <w:szCs w:val="22"/>
          <w:u w:val="single"/>
        </w:rPr>
      </w:pPr>
      <w:r>
        <w:rPr>
          <w:rFonts w:ascii="Century Schoolbook" w:hAnsi="Century Schoolbook"/>
          <w:color w:val="auto"/>
          <w:sz w:val="22"/>
          <w:szCs w:val="22"/>
          <w:u w:val="single"/>
        </w:rPr>
        <w:tab/>
      </w:r>
    </w:p>
    <w:p w:rsidR="00A52785" w:rsidRDefault="00190AE8" w:rsidP="00190AE8">
      <w:pPr>
        <w:tabs>
          <w:tab w:val="left" w:pos="360"/>
        </w:tabs>
        <w:rPr>
          <w:rFonts w:ascii="Century Schoolbook" w:hAnsi="Century Schoolbook"/>
          <w:color w:val="auto"/>
          <w:sz w:val="22"/>
          <w:szCs w:val="22"/>
        </w:rPr>
      </w:pPr>
      <w:r>
        <w:rPr>
          <w:rFonts w:ascii="Century Schoolbook" w:hAnsi="Century Schoolbook"/>
          <w:color w:val="auto"/>
          <w:sz w:val="22"/>
          <w:szCs w:val="22"/>
        </w:rPr>
        <w:tab/>
      </w:r>
      <w:r w:rsidR="005A6FAC">
        <w:rPr>
          <w:rFonts w:ascii="Century Schoolbook" w:hAnsi="Century Schoolbook"/>
          <w:color w:val="auto"/>
          <w:sz w:val="22"/>
          <w:szCs w:val="22"/>
        </w:rPr>
        <w:t>Beth McEwen</w:t>
      </w:r>
      <w:r w:rsidR="00987686">
        <w:rPr>
          <w:rFonts w:ascii="Century Schoolbook" w:hAnsi="Century Schoolbook"/>
          <w:color w:val="auto"/>
          <w:sz w:val="22"/>
          <w:szCs w:val="22"/>
        </w:rPr>
        <w:t xml:space="preserve">, </w:t>
      </w:r>
      <w:r w:rsidR="005E4371">
        <w:rPr>
          <w:rFonts w:ascii="Century Schoolbook" w:hAnsi="Century Schoolbook"/>
          <w:color w:val="auto"/>
          <w:sz w:val="22"/>
          <w:szCs w:val="22"/>
        </w:rPr>
        <w:t xml:space="preserve">Municipal </w:t>
      </w:r>
      <w:r w:rsidR="00A52785">
        <w:rPr>
          <w:rFonts w:ascii="Century Schoolbook" w:hAnsi="Century Schoolbook"/>
          <w:color w:val="auto"/>
          <w:sz w:val="22"/>
          <w:szCs w:val="22"/>
        </w:rPr>
        <w:t>Clerk</w:t>
      </w:r>
    </w:p>
    <w:p w:rsidR="003235AE" w:rsidRDefault="003235AE" w:rsidP="00190AE8">
      <w:pPr>
        <w:tabs>
          <w:tab w:val="left" w:pos="360"/>
        </w:tabs>
        <w:rPr>
          <w:rFonts w:ascii="Century Schoolbook" w:hAnsi="Century Schoolbook"/>
          <w:color w:val="auto"/>
          <w:sz w:val="22"/>
          <w:szCs w:val="22"/>
        </w:rPr>
      </w:pPr>
    </w:p>
    <w:p w:rsidR="003235AE" w:rsidRDefault="003235AE" w:rsidP="00190AE8">
      <w:pPr>
        <w:tabs>
          <w:tab w:val="left" w:pos="360"/>
        </w:tabs>
        <w:rPr>
          <w:rFonts w:ascii="Century Schoolbook" w:hAnsi="Century Schoolbook"/>
          <w:color w:val="auto"/>
          <w:sz w:val="22"/>
          <w:szCs w:val="22"/>
        </w:rPr>
      </w:pPr>
    </w:p>
    <w:p w:rsidR="003235AE" w:rsidRDefault="003235AE" w:rsidP="00190AE8">
      <w:pPr>
        <w:tabs>
          <w:tab w:val="left" w:pos="360"/>
        </w:tabs>
        <w:rPr>
          <w:rFonts w:ascii="Century Schoolbook" w:hAnsi="Century Schoolbook"/>
          <w:color w:val="auto"/>
          <w:sz w:val="22"/>
          <w:szCs w:val="22"/>
        </w:rPr>
      </w:pPr>
    </w:p>
    <w:p w:rsidR="003235AE" w:rsidRDefault="003235AE" w:rsidP="00190AE8">
      <w:pPr>
        <w:tabs>
          <w:tab w:val="left" w:pos="360"/>
        </w:tabs>
        <w:rPr>
          <w:rFonts w:ascii="Century Schoolbook" w:hAnsi="Century Schoolbook"/>
          <w:color w:val="auto"/>
          <w:sz w:val="22"/>
          <w:szCs w:val="22"/>
        </w:rPr>
      </w:pPr>
    </w:p>
    <w:p w:rsidR="003235AE" w:rsidRDefault="003235AE" w:rsidP="00190AE8">
      <w:pPr>
        <w:tabs>
          <w:tab w:val="left" w:pos="360"/>
        </w:tabs>
        <w:rPr>
          <w:rFonts w:ascii="Century Schoolbook" w:hAnsi="Century Schoolbook"/>
          <w:color w:val="auto"/>
          <w:sz w:val="22"/>
          <w:szCs w:val="22"/>
        </w:rPr>
      </w:pPr>
    </w:p>
    <w:p w:rsidR="005429FE" w:rsidRPr="00A52785" w:rsidRDefault="005429FE" w:rsidP="00190AE8">
      <w:pPr>
        <w:tabs>
          <w:tab w:val="left" w:pos="360"/>
        </w:tabs>
        <w:rPr>
          <w:rFonts w:ascii="Century Schoolbook" w:hAnsi="Century Schoolbook"/>
          <w:color w:val="auto"/>
          <w:sz w:val="22"/>
          <w:szCs w:val="22"/>
        </w:rPr>
      </w:pPr>
    </w:p>
    <w:sectPr w:rsidR="005429FE" w:rsidRPr="00A52785" w:rsidSect="00E671C8">
      <w:headerReference w:type="default" r:id="rId9"/>
      <w:footerReference w:type="default" r:id="rId10"/>
      <w:type w:val="continuous"/>
      <w:pgSz w:w="12240" w:h="15840" w:code="1"/>
      <w:pgMar w:top="2016" w:right="1008" w:bottom="1440" w:left="1800" w:header="720" w:footer="720" w:gutter="0"/>
      <w:paperSrc w:first="4" w:other="4"/>
      <w:cols w:space="720"/>
      <w:titlePg/>
      <w:docGrid w:linePitch="3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668" w:rsidRDefault="00D62668">
      <w:r>
        <w:separator/>
      </w:r>
    </w:p>
  </w:endnote>
  <w:endnote w:type="continuationSeparator" w:id="0">
    <w:p w:rsidR="00D62668" w:rsidRDefault="00D62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C44" w:rsidRPr="0058045C" w:rsidRDefault="00232A79">
    <w:pPr>
      <w:pStyle w:val="Footer"/>
      <w:tabs>
        <w:tab w:val="clear" w:pos="8640"/>
        <w:tab w:val="right" w:pos="9360"/>
      </w:tabs>
      <w:rPr>
        <w:rFonts w:ascii="Century Schoolbook" w:hAnsi="Century Schoolbook"/>
        <w:color w:val="auto"/>
        <w:sz w:val="20"/>
      </w:rPr>
    </w:pPr>
    <w:r w:rsidRPr="0058045C">
      <w:rPr>
        <w:rFonts w:ascii="Century Schoolbook" w:hAnsi="Century Schoolbook"/>
        <w:color w:val="auto"/>
        <w:sz w:val="20"/>
      </w:rPr>
      <w:tab/>
    </w:r>
    <w:r w:rsidR="00A52785" w:rsidRPr="0058045C">
      <w:rPr>
        <w:rFonts w:ascii="Century Schoolbook" w:hAnsi="Century Schoolbook"/>
        <w:color w:val="auto"/>
        <w:sz w:val="20"/>
      </w:rPr>
      <w:t xml:space="preserve">Page </w:t>
    </w:r>
    <w:r w:rsidR="00A52785" w:rsidRPr="0058045C">
      <w:rPr>
        <w:rFonts w:ascii="Century Schoolbook" w:hAnsi="Century Schoolbook"/>
        <w:color w:val="auto"/>
        <w:sz w:val="20"/>
      </w:rPr>
      <w:fldChar w:fldCharType="begin"/>
    </w:r>
    <w:r w:rsidR="00A52785" w:rsidRPr="0058045C">
      <w:rPr>
        <w:rFonts w:ascii="Century Schoolbook" w:hAnsi="Century Schoolbook"/>
        <w:color w:val="auto"/>
        <w:sz w:val="20"/>
      </w:rPr>
      <w:instrText xml:space="preserve"> PAGE </w:instrText>
    </w:r>
    <w:r w:rsidR="00A52785" w:rsidRPr="0058045C">
      <w:rPr>
        <w:rFonts w:ascii="Century Schoolbook" w:hAnsi="Century Schoolbook"/>
        <w:color w:val="auto"/>
        <w:sz w:val="20"/>
      </w:rPr>
      <w:fldChar w:fldCharType="separate"/>
    </w:r>
    <w:r w:rsidR="0099025C">
      <w:rPr>
        <w:rFonts w:ascii="Century Schoolbook" w:hAnsi="Century Schoolbook"/>
        <w:noProof/>
        <w:color w:val="auto"/>
        <w:sz w:val="20"/>
      </w:rPr>
      <w:t>2</w:t>
    </w:r>
    <w:r w:rsidR="00A52785" w:rsidRPr="0058045C">
      <w:rPr>
        <w:rFonts w:ascii="Century Schoolbook" w:hAnsi="Century Schoolbook"/>
        <w:color w:val="auto"/>
        <w:sz w:val="20"/>
      </w:rPr>
      <w:fldChar w:fldCharType="end"/>
    </w:r>
    <w:r w:rsidR="00A52785" w:rsidRPr="0058045C">
      <w:rPr>
        <w:rFonts w:ascii="Century Schoolbook" w:hAnsi="Century Schoolbook"/>
        <w:color w:val="auto"/>
        <w:sz w:val="20"/>
      </w:rPr>
      <w:t xml:space="preserve"> of </w:t>
    </w:r>
    <w:r w:rsidR="00A52785" w:rsidRPr="0058045C">
      <w:rPr>
        <w:rFonts w:ascii="Century Schoolbook" w:hAnsi="Century Schoolbook"/>
        <w:color w:val="auto"/>
        <w:sz w:val="20"/>
      </w:rPr>
      <w:fldChar w:fldCharType="begin"/>
    </w:r>
    <w:r w:rsidR="00A52785" w:rsidRPr="0058045C">
      <w:rPr>
        <w:rFonts w:ascii="Century Schoolbook" w:hAnsi="Century Schoolbook"/>
        <w:color w:val="auto"/>
        <w:sz w:val="20"/>
      </w:rPr>
      <w:instrText xml:space="preserve"> NUMPAGES </w:instrText>
    </w:r>
    <w:r w:rsidR="00A52785" w:rsidRPr="0058045C">
      <w:rPr>
        <w:rFonts w:ascii="Century Schoolbook" w:hAnsi="Century Schoolbook"/>
        <w:color w:val="auto"/>
        <w:sz w:val="20"/>
      </w:rPr>
      <w:fldChar w:fldCharType="separate"/>
    </w:r>
    <w:r w:rsidR="0099025C">
      <w:rPr>
        <w:rFonts w:ascii="Century Schoolbook" w:hAnsi="Century Schoolbook"/>
        <w:noProof/>
        <w:color w:val="auto"/>
        <w:sz w:val="20"/>
      </w:rPr>
      <w:t>3</w:t>
    </w:r>
    <w:r w:rsidR="00A52785" w:rsidRPr="0058045C">
      <w:rPr>
        <w:rFonts w:ascii="Century Schoolbook" w:hAnsi="Century Schoolbook"/>
        <w:color w:val="auto"/>
        <w:sz w:val="20"/>
      </w:rPr>
      <w:fldChar w:fldCharType="end"/>
    </w:r>
    <w:r w:rsidRPr="0058045C">
      <w:rPr>
        <w:rStyle w:val="PageNumber"/>
        <w:rFonts w:ascii="Century Schoolbook" w:hAnsi="Century Schoolbook"/>
        <w:color w:val="auto"/>
        <w:sz w:val="20"/>
      </w:rPr>
      <w:tab/>
    </w:r>
    <w:r w:rsidR="004D738D">
      <w:rPr>
        <w:rStyle w:val="PageNumber"/>
        <w:rFonts w:ascii="Century Schoolbook" w:hAnsi="Century Schoolbook"/>
        <w:color w:val="auto"/>
        <w:sz w:val="20"/>
      </w:rPr>
      <w:t xml:space="preserve">Ord. </w:t>
    </w:r>
    <w:r w:rsidR="00F942C6">
      <w:rPr>
        <w:rStyle w:val="PageNumber"/>
        <w:rFonts w:ascii="Century Schoolbook" w:hAnsi="Century Schoolbook"/>
        <w:color w:val="auto"/>
        <w:sz w:val="20"/>
      </w:rPr>
      <w:t>2018-</w:t>
    </w:r>
    <w:r w:rsidR="008A0223">
      <w:rPr>
        <w:rStyle w:val="PageNumber"/>
        <w:rFonts w:ascii="Century Schoolbook" w:hAnsi="Century Schoolbook"/>
        <w:color w:val="auto"/>
        <w:sz w:val="20"/>
      </w:rPr>
      <w:t>48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668" w:rsidRDefault="00D62668">
      <w:r>
        <w:separator/>
      </w:r>
    </w:p>
  </w:footnote>
  <w:footnote w:type="continuationSeparator" w:id="0">
    <w:p w:rsidR="00D62668" w:rsidRDefault="00D626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p w:rsidR="00232A79" w:rsidRDefault="00232A79">
    <w:pPr>
      <w:framePr w:w="-17" w:h="15728" w:hSpace="180" w:wrap="around" w:vAnchor="page" w:hAnchor="page" w:x="11625" w:y="1"/>
      <w:pBdr>
        <w:left w:val="single" w:sz="12" w:space="1" w:color="auto"/>
      </w:pBdr>
      <w:spacing w:line="480" w:lineRule="atLea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E4872"/>
    <w:multiLevelType w:val="hybridMultilevel"/>
    <w:tmpl w:val="C3565382"/>
    <w:lvl w:ilvl="0" w:tplc="E1503A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EB0568A"/>
    <w:multiLevelType w:val="hybridMultilevel"/>
    <w:tmpl w:val="1B169DC0"/>
    <w:lvl w:ilvl="0" w:tplc="7EC00FA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427456C"/>
    <w:multiLevelType w:val="hybridMultilevel"/>
    <w:tmpl w:val="5398597A"/>
    <w:lvl w:ilvl="0" w:tplc="635E93B0">
      <w:start w:val="1"/>
      <w:numFmt w:val="upperLetter"/>
      <w:lvlText w:val="(%1)"/>
      <w:lvlJc w:val="left"/>
      <w:pPr>
        <w:ind w:left="144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7E6134AF"/>
    <w:multiLevelType w:val="multilevel"/>
    <w:tmpl w:val="268AF224"/>
    <w:name w:val="Snapoutline"/>
    <w:lvl w:ilvl="0">
      <w:start w:val="1"/>
      <w:numFmt w:val="upperRoman"/>
      <w:pStyle w:val="Heading1"/>
      <w:suff w:val="space"/>
      <w:lvlText w:val="%1."/>
      <w:lvlJc w:val="left"/>
      <w:pPr>
        <w:ind w:left="360" w:hanging="360"/>
      </w:pPr>
    </w:lvl>
    <w:lvl w:ilvl="1">
      <w:start w:val="1"/>
      <w:numFmt w:val="upperLetter"/>
      <w:pStyle w:val="Heading2"/>
      <w:lvlText w:val="%2."/>
      <w:lvlJc w:val="left"/>
      <w:pPr>
        <w:tabs>
          <w:tab w:val="num" w:pos="720"/>
        </w:tabs>
        <w:ind w:left="720" w:hanging="360"/>
      </w:pPr>
    </w:lvl>
    <w:lvl w:ilvl="2">
      <w:start w:val="1"/>
      <w:numFmt w:val="decimal"/>
      <w:pStyle w:val="Heading3"/>
      <w:lvlText w:val="%3."/>
      <w:lvlJc w:val="left"/>
      <w:pPr>
        <w:tabs>
          <w:tab w:val="num" w:pos="1080"/>
        </w:tabs>
        <w:ind w:left="1080" w:hanging="360"/>
      </w:pPr>
    </w:lvl>
    <w:lvl w:ilvl="3">
      <w:start w:val="1"/>
      <w:numFmt w:val="lowerLetter"/>
      <w:pStyle w:val="Heading4"/>
      <w:lvlText w:val="%4."/>
      <w:lvlJc w:val="left"/>
      <w:pPr>
        <w:tabs>
          <w:tab w:val="num" w:pos="1440"/>
        </w:tabs>
        <w:ind w:left="1440" w:hanging="360"/>
      </w:pPr>
    </w:lvl>
    <w:lvl w:ilvl="4">
      <w:start w:val="1"/>
      <w:numFmt w:val="decimal"/>
      <w:pStyle w:val="Heading5"/>
      <w:lvlText w:val="(%5)"/>
      <w:lvlJc w:val="left"/>
      <w:pPr>
        <w:tabs>
          <w:tab w:val="num" w:pos="1800"/>
        </w:tabs>
        <w:ind w:left="1800" w:hanging="360"/>
      </w:pPr>
    </w:lvl>
    <w:lvl w:ilvl="5">
      <w:start w:val="1"/>
      <w:numFmt w:val="lowerLetter"/>
      <w:pStyle w:val="Heading6"/>
      <w:lvlText w:val="(%6)"/>
      <w:lvlJc w:val="left"/>
      <w:pPr>
        <w:tabs>
          <w:tab w:val="num" w:pos="2160"/>
        </w:tabs>
        <w:ind w:left="2160" w:hanging="360"/>
      </w:pPr>
    </w:lvl>
    <w:lvl w:ilvl="6">
      <w:start w:val="1"/>
      <w:numFmt w:val="lowerRoman"/>
      <w:pStyle w:val="Heading7"/>
      <w:lvlText w:val="(%7)"/>
      <w:lvlJc w:val="left"/>
      <w:pPr>
        <w:tabs>
          <w:tab w:val="num" w:pos="2520"/>
        </w:tabs>
        <w:ind w:left="2520" w:hanging="360"/>
      </w:pPr>
    </w:lvl>
    <w:lvl w:ilvl="7">
      <w:start w:val="1"/>
      <w:numFmt w:val="upperLetter"/>
      <w:pStyle w:val="Heading8"/>
      <w:lvlText w:val="(%8)"/>
      <w:lvlJc w:val="left"/>
      <w:pPr>
        <w:tabs>
          <w:tab w:val="num" w:pos="2880"/>
        </w:tabs>
        <w:ind w:left="2880" w:hanging="360"/>
      </w:pPr>
    </w:lvl>
    <w:lvl w:ilvl="8">
      <w:start w:val="1"/>
      <w:numFmt w:val="upperRoman"/>
      <w:pStyle w:val="Heading9"/>
      <w:lvlText w:val="(%9)"/>
      <w:lvlJc w:val="left"/>
      <w:pPr>
        <w:tabs>
          <w:tab w:val="num" w:pos="3240"/>
        </w:tabs>
        <w:ind w:left="3240" w:hanging="36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2"/>
  </w:num>
  <w:num w:numId="11">
    <w:abstractNumId w:val="1"/>
  </w:num>
  <w:num w:numId="1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raftFinalID" w:val="Final"/>
    <w:docVar w:name="MagnetDescription" w:val="stipulation and order for dismissal"/>
    <w:docVar w:name="MagnetFolder" w:val="McClure &amp; Sons, Inc ('mcc024')"/>
    <w:docVar w:name="Snapcaption" w:val="True"/>
  </w:docVars>
  <w:rsids>
    <w:rsidRoot w:val="00273114"/>
    <w:rsid w:val="0002772D"/>
    <w:rsid w:val="00027F52"/>
    <w:rsid w:val="00054AA7"/>
    <w:rsid w:val="00067C4D"/>
    <w:rsid w:val="00087603"/>
    <w:rsid w:val="00091575"/>
    <w:rsid w:val="00095806"/>
    <w:rsid w:val="000C2F55"/>
    <w:rsid w:val="000D1B0C"/>
    <w:rsid w:val="000D5563"/>
    <w:rsid w:val="000D7100"/>
    <w:rsid w:val="000E59C7"/>
    <w:rsid w:val="000F51FD"/>
    <w:rsid w:val="00147BF2"/>
    <w:rsid w:val="00172090"/>
    <w:rsid w:val="001833E1"/>
    <w:rsid w:val="00190AE8"/>
    <w:rsid w:val="001C34D7"/>
    <w:rsid w:val="001C38A8"/>
    <w:rsid w:val="001F261E"/>
    <w:rsid w:val="00225C20"/>
    <w:rsid w:val="00232A79"/>
    <w:rsid w:val="00273114"/>
    <w:rsid w:val="00274D4C"/>
    <w:rsid w:val="002A185E"/>
    <w:rsid w:val="002C35EC"/>
    <w:rsid w:val="002E624D"/>
    <w:rsid w:val="002F0EB8"/>
    <w:rsid w:val="003235AE"/>
    <w:rsid w:val="00331BA6"/>
    <w:rsid w:val="00333EF0"/>
    <w:rsid w:val="00336405"/>
    <w:rsid w:val="003764BD"/>
    <w:rsid w:val="00381726"/>
    <w:rsid w:val="003A110E"/>
    <w:rsid w:val="003B1579"/>
    <w:rsid w:val="003D3640"/>
    <w:rsid w:val="003D7109"/>
    <w:rsid w:val="003E5AAE"/>
    <w:rsid w:val="00423D3A"/>
    <w:rsid w:val="0043547D"/>
    <w:rsid w:val="00444571"/>
    <w:rsid w:val="00467B8B"/>
    <w:rsid w:val="00474CA3"/>
    <w:rsid w:val="0048074D"/>
    <w:rsid w:val="004B46E5"/>
    <w:rsid w:val="004D738D"/>
    <w:rsid w:val="00512D41"/>
    <w:rsid w:val="00523C44"/>
    <w:rsid w:val="005259C2"/>
    <w:rsid w:val="00526771"/>
    <w:rsid w:val="00533739"/>
    <w:rsid w:val="005339BC"/>
    <w:rsid w:val="005429FE"/>
    <w:rsid w:val="00546F8C"/>
    <w:rsid w:val="00547082"/>
    <w:rsid w:val="005740A2"/>
    <w:rsid w:val="0058045C"/>
    <w:rsid w:val="00583655"/>
    <w:rsid w:val="00596944"/>
    <w:rsid w:val="005A6FAC"/>
    <w:rsid w:val="005B70DC"/>
    <w:rsid w:val="005B77C2"/>
    <w:rsid w:val="005D76EE"/>
    <w:rsid w:val="005E4371"/>
    <w:rsid w:val="005F3E56"/>
    <w:rsid w:val="00653AB5"/>
    <w:rsid w:val="00655525"/>
    <w:rsid w:val="006A2269"/>
    <w:rsid w:val="006B08D0"/>
    <w:rsid w:val="006C4414"/>
    <w:rsid w:val="006E70F6"/>
    <w:rsid w:val="006F7417"/>
    <w:rsid w:val="007030A8"/>
    <w:rsid w:val="00712C86"/>
    <w:rsid w:val="00735607"/>
    <w:rsid w:val="007F4323"/>
    <w:rsid w:val="00826C9F"/>
    <w:rsid w:val="00836CB0"/>
    <w:rsid w:val="00842AC9"/>
    <w:rsid w:val="0084493C"/>
    <w:rsid w:val="008555F0"/>
    <w:rsid w:val="00864C15"/>
    <w:rsid w:val="008712D4"/>
    <w:rsid w:val="008A0223"/>
    <w:rsid w:val="008B6C7F"/>
    <w:rsid w:val="008C1C29"/>
    <w:rsid w:val="008C3978"/>
    <w:rsid w:val="008D2836"/>
    <w:rsid w:val="00903AB8"/>
    <w:rsid w:val="00912A60"/>
    <w:rsid w:val="009643EE"/>
    <w:rsid w:val="009647A5"/>
    <w:rsid w:val="0098139E"/>
    <w:rsid w:val="00982FCD"/>
    <w:rsid w:val="00987686"/>
    <w:rsid w:val="0099025C"/>
    <w:rsid w:val="009A7FD4"/>
    <w:rsid w:val="009E3379"/>
    <w:rsid w:val="009F1050"/>
    <w:rsid w:val="009F3231"/>
    <w:rsid w:val="00A016C1"/>
    <w:rsid w:val="00A0691A"/>
    <w:rsid w:val="00A468B9"/>
    <w:rsid w:val="00A52785"/>
    <w:rsid w:val="00AA7AFC"/>
    <w:rsid w:val="00B0433A"/>
    <w:rsid w:val="00B33476"/>
    <w:rsid w:val="00B42EF6"/>
    <w:rsid w:val="00B50F62"/>
    <w:rsid w:val="00B50FB9"/>
    <w:rsid w:val="00B84884"/>
    <w:rsid w:val="00BA1C9A"/>
    <w:rsid w:val="00BB40BE"/>
    <w:rsid w:val="00BB7A01"/>
    <w:rsid w:val="00BF28B6"/>
    <w:rsid w:val="00BF6D2F"/>
    <w:rsid w:val="00C518B6"/>
    <w:rsid w:val="00C67EEC"/>
    <w:rsid w:val="00C779EB"/>
    <w:rsid w:val="00CB5312"/>
    <w:rsid w:val="00CF447D"/>
    <w:rsid w:val="00D12F88"/>
    <w:rsid w:val="00D62668"/>
    <w:rsid w:val="00D944D9"/>
    <w:rsid w:val="00DF4EC2"/>
    <w:rsid w:val="00E552F5"/>
    <w:rsid w:val="00E64F4B"/>
    <w:rsid w:val="00E665B9"/>
    <w:rsid w:val="00E671C8"/>
    <w:rsid w:val="00E83C70"/>
    <w:rsid w:val="00E92702"/>
    <w:rsid w:val="00EB45F6"/>
    <w:rsid w:val="00EE350B"/>
    <w:rsid w:val="00EF4A09"/>
    <w:rsid w:val="00F05EE8"/>
    <w:rsid w:val="00F14E1D"/>
    <w:rsid w:val="00F442C6"/>
    <w:rsid w:val="00F44A51"/>
    <w:rsid w:val="00F84866"/>
    <w:rsid w:val="00F922B3"/>
    <w:rsid w:val="00F92B5D"/>
    <w:rsid w:val="00F942C6"/>
    <w:rsid w:val="00FB653C"/>
    <w:rsid w:val="00FC13E1"/>
    <w:rsid w:val="00FD2DE4"/>
    <w:rsid w:val="00FE242C"/>
    <w:rsid w:val="00FF5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color w:val="000000"/>
      <w:sz w:val="25"/>
    </w:rPr>
  </w:style>
  <w:style w:type="paragraph" w:styleId="Heading1">
    <w:name w:val="heading 1"/>
    <w:basedOn w:val="Normal"/>
    <w:next w:val="BodyText"/>
    <w:qFormat/>
    <w:pPr>
      <w:keepNext/>
      <w:keepLines/>
      <w:numPr>
        <w:numId w:val="1"/>
      </w:numPr>
      <w:spacing w:after="240"/>
      <w:ind w:left="0" w:firstLine="0"/>
      <w:jc w:val="center"/>
      <w:outlineLvl w:val="0"/>
    </w:pPr>
    <w:rPr>
      <w:b/>
      <w:color w:val="auto"/>
    </w:rPr>
  </w:style>
  <w:style w:type="paragraph" w:styleId="Heading2">
    <w:name w:val="heading 2"/>
    <w:basedOn w:val="Normal"/>
    <w:next w:val="BodyText"/>
    <w:qFormat/>
    <w:pPr>
      <w:keepNext/>
      <w:keepLines/>
      <w:numPr>
        <w:ilvl w:val="1"/>
        <w:numId w:val="2"/>
      </w:numPr>
      <w:tabs>
        <w:tab w:val="clear" w:pos="720"/>
      </w:tabs>
      <w:spacing w:after="240"/>
      <w:ind w:hanging="720"/>
      <w:jc w:val="left"/>
      <w:outlineLvl w:val="1"/>
    </w:pPr>
    <w:rPr>
      <w:b/>
      <w:color w:val="auto"/>
    </w:rPr>
  </w:style>
  <w:style w:type="paragraph" w:styleId="Heading3">
    <w:name w:val="heading 3"/>
    <w:basedOn w:val="Normal"/>
    <w:next w:val="BodyText"/>
    <w:qFormat/>
    <w:pPr>
      <w:keepNext/>
      <w:keepLines/>
      <w:numPr>
        <w:ilvl w:val="2"/>
        <w:numId w:val="3"/>
      </w:numPr>
      <w:tabs>
        <w:tab w:val="clear" w:pos="1080"/>
      </w:tabs>
      <w:spacing w:after="240"/>
      <w:ind w:left="1440" w:hanging="720"/>
      <w:jc w:val="left"/>
      <w:outlineLvl w:val="2"/>
    </w:pPr>
    <w:rPr>
      <w:b/>
      <w:color w:val="auto"/>
    </w:rPr>
  </w:style>
  <w:style w:type="paragraph" w:styleId="Heading4">
    <w:name w:val="heading 4"/>
    <w:basedOn w:val="Normal"/>
    <w:next w:val="BodyText"/>
    <w:qFormat/>
    <w:pPr>
      <w:keepNext/>
      <w:keepLines/>
      <w:numPr>
        <w:ilvl w:val="3"/>
        <w:numId w:val="4"/>
      </w:numPr>
      <w:tabs>
        <w:tab w:val="clear" w:pos="1440"/>
      </w:tabs>
      <w:spacing w:after="240"/>
      <w:ind w:left="2160" w:hanging="720"/>
      <w:jc w:val="left"/>
      <w:outlineLvl w:val="3"/>
    </w:pPr>
    <w:rPr>
      <w:b/>
      <w:color w:val="auto"/>
    </w:rPr>
  </w:style>
  <w:style w:type="paragraph" w:styleId="Heading5">
    <w:name w:val="heading 5"/>
    <w:basedOn w:val="Normal"/>
    <w:next w:val="BodyText"/>
    <w:qFormat/>
    <w:pPr>
      <w:keepNext/>
      <w:keepLines/>
      <w:numPr>
        <w:ilvl w:val="4"/>
        <w:numId w:val="5"/>
      </w:numPr>
      <w:tabs>
        <w:tab w:val="clear" w:pos="1800"/>
      </w:tabs>
      <w:spacing w:after="240"/>
      <w:ind w:left="2880" w:hanging="720"/>
      <w:jc w:val="left"/>
      <w:outlineLvl w:val="4"/>
    </w:pPr>
    <w:rPr>
      <w:b/>
      <w:color w:val="auto"/>
    </w:rPr>
  </w:style>
  <w:style w:type="paragraph" w:styleId="Heading6">
    <w:name w:val="heading 6"/>
    <w:basedOn w:val="Normal"/>
    <w:next w:val="BodyText"/>
    <w:qFormat/>
    <w:pPr>
      <w:keepNext/>
      <w:keepLines/>
      <w:numPr>
        <w:ilvl w:val="5"/>
        <w:numId w:val="6"/>
      </w:numPr>
      <w:tabs>
        <w:tab w:val="clear" w:pos="2160"/>
      </w:tabs>
      <w:spacing w:after="240"/>
      <w:ind w:left="3600" w:hanging="720"/>
      <w:jc w:val="left"/>
      <w:outlineLvl w:val="5"/>
    </w:pPr>
    <w:rPr>
      <w:b/>
      <w:color w:val="auto"/>
    </w:rPr>
  </w:style>
  <w:style w:type="paragraph" w:styleId="Heading7">
    <w:name w:val="heading 7"/>
    <w:basedOn w:val="Normal"/>
    <w:next w:val="BodyText"/>
    <w:qFormat/>
    <w:pPr>
      <w:keepNext/>
      <w:keepLines/>
      <w:numPr>
        <w:ilvl w:val="6"/>
        <w:numId w:val="7"/>
      </w:numPr>
      <w:tabs>
        <w:tab w:val="clear" w:pos="2520"/>
      </w:tabs>
      <w:spacing w:after="240"/>
      <w:ind w:left="4320" w:hanging="720"/>
      <w:jc w:val="left"/>
      <w:outlineLvl w:val="6"/>
    </w:pPr>
    <w:rPr>
      <w:b/>
      <w:color w:val="auto"/>
    </w:rPr>
  </w:style>
  <w:style w:type="paragraph" w:styleId="Heading8">
    <w:name w:val="heading 8"/>
    <w:basedOn w:val="Normal"/>
    <w:next w:val="BodyText"/>
    <w:qFormat/>
    <w:pPr>
      <w:keepNext/>
      <w:keepLines/>
      <w:numPr>
        <w:ilvl w:val="7"/>
        <w:numId w:val="8"/>
      </w:numPr>
      <w:tabs>
        <w:tab w:val="clear" w:pos="2880"/>
      </w:tabs>
      <w:spacing w:after="240"/>
      <w:ind w:left="5040" w:hanging="720"/>
      <w:jc w:val="left"/>
      <w:outlineLvl w:val="7"/>
    </w:pPr>
    <w:rPr>
      <w:b/>
      <w:color w:val="auto"/>
    </w:rPr>
  </w:style>
  <w:style w:type="paragraph" w:styleId="Heading9">
    <w:name w:val="heading 9"/>
    <w:basedOn w:val="Normal"/>
    <w:next w:val="BodyText"/>
    <w:qFormat/>
    <w:pPr>
      <w:keepNext/>
      <w:keepLines/>
      <w:numPr>
        <w:ilvl w:val="8"/>
        <w:numId w:val="9"/>
      </w:numPr>
      <w:tabs>
        <w:tab w:val="clear" w:pos="3240"/>
      </w:tabs>
      <w:spacing w:after="240"/>
      <w:ind w:left="5760" w:hanging="720"/>
      <w:jc w:val="left"/>
      <w:outlineLvl w:val="8"/>
    </w:pPr>
    <w:rPr>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noteText">
    <w:name w:val="footnote text"/>
    <w:basedOn w:val="Normal"/>
    <w:semiHidden/>
    <w:pPr>
      <w:tabs>
        <w:tab w:val="left" w:pos="187"/>
        <w:tab w:val="left" w:pos="432"/>
        <w:tab w:val="left" w:pos="1152"/>
      </w:tabs>
    </w:pPr>
    <w:rPr>
      <w:color w:val="auto"/>
      <w:sz w:val="22"/>
    </w:rPr>
  </w:style>
  <w:style w:type="character" w:styleId="PageNumber">
    <w:name w:val="page number"/>
    <w:basedOn w:val="DefaultParagraphFont"/>
  </w:style>
  <w:style w:type="paragraph" w:styleId="Footer">
    <w:name w:val="footer"/>
    <w:basedOn w:val="Normal"/>
    <w:pPr>
      <w:tabs>
        <w:tab w:val="center" w:pos="4320"/>
        <w:tab w:val="right" w:pos="8640"/>
      </w:tabs>
    </w:pPr>
  </w:style>
  <w:style w:type="character" w:styleId="FootnoteReference">
    <w:name w:val="footnote reference"/>
    <w:basedOn w:val="DefaultParagraphFont"/>
    <w:semiHidden/>
    <w:rPr>
      <w:vertAlign w:val="superscript"/>
    </w:rPr>
  </w:style>
  <w:style w:type="paragraph" w:styleId="BodyText">
    <w:name w:val="Body Text"/>
    <w:basedOn w:val="Normal"/>
    <w:pPr>
      <w:spacing w:line="480" w:lineRule="auto"/>
      <w:ind w:firstLine="720"/>
    </w:pPr>
  </w:style>
  <w:style w:type="paragraph" w:styleId="NoSpacing">
    <w:name w:val="No Spacing"/>
    <w:basedOn w:val="Normal"/>
    <w:qFormat/>
  </w:style>
  <w:style w:type="paragraph" w:styleId="Quote">
    <w:name w:val="Quote"/>
    <w:basedOn w:val="Normal"/>
    <w:next w:val="BodyText"/>
    <w:qFormat/>
    <w:pPr>
      <w:spacing w:after="240"/>
      <w:ind w:left="720" w:right="720"/>
    </w:pPr>
  </w:style>
  <w:style w:type="paragraph" w:styleId="BlockText">
    <w:name w:val="Block Text"/>
    <w:basedOn w:val="Normal"/>
    <w:pPr>
      <w:tabs>
        <w:tab w:val="left" w:pos="0"/>
        <w:tab w:val="left" w:pos="504"/>
        <w:tab w:val="left" w:pos="990"/>
        <w:tab w:val="left" w:pos="1710"/>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s>
      <w:spacing w:line="480" w:lineRule="atLeast"/>
      <w:ind w:left="504" w:right="504"/>
    </w:pPr>
    <w:rPr>
      <w:color w:val="auto"/>
      <w:sz w:val="24"/>
    </w:rPr>
  </w:style>
  <w:style w:type="character" w:styleId="CommentReference">
    <w:name w:val="annotation reference"/>
    <w:basedOn w:val="DefaultParagraphFont"/>
    <w:semiHidden/>
    <w:rsid w:val="002F0EB8"/>
    <w:rPr>
      <w:sz w:val="16"/>
      <w:szCs w:val="16"/>
    </w:rPr>
  </w:style>
  <w:style w:type="paragraph" w:styleId="CommentText">
    <w:name w:val="annotation text"/>
    <w:basedOn w:val="Normal"/>
    <w:semiHidden/>
    <w:rsid w:val="002F0EB8"/>
    <w:rPr>
      <w:sz w:val="20"/>
    </w:rPr>
  </w:style>
  <w:style w:type="paragraph" w:styleId="CommentSubject">
    <w:name w:val="annotation subject"/>
    <w:basedOn w:val="CommentText"/>
    <w:next w:val="CommentText"/>
    <w:semiHidden/>
    <w:rsid w:val="002F0EB8"/>
    <w:rPr>
      <w:b/>
      <w:bCs/>
    </w:rPr>
  </w:style>
  <w:style w:type="paragraph" w:styleId="BalloonText">
    <w:name w:val="Balloon Text"/>
    <w:basedOn w:val="Normal"/>
    <w:semiHidden/>
    <w:rsid w:val="002F0EB8"/>
    <w:rPr>
      <w:rFonts w:ascii="Tahoma" w:hAnsi="Tahoma" w:cs="Tahoma"/>
      <w:sz w:val="16"/>
      <w:szCs w:val="16"/>
    </w:rPr>
  </w:style>
  <w:style w:type="paragraph" w:styleId="ListParagraph">
    <w:name w:val="List Paragraph"/>
    <w:basedOn w:val="Normal"/>
    <w:uiPriority w:val="34"/>
    <w:qFormat/>
    <w:rsid w:val="001F26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color w:val="000000"/>
      <w:sz w:val="25"/>
    </w:rPr>
  </w:style>
  <w:style w:type="paragraph" w:styleId="Heading1">
    <w:name w:val="heading 1"/>
    <w:basedOn w:val="Normal"/>
    <w:next w:val="BodyText"/>
    <w:qFormat/>
    <w:pPr>
      <w:keepNext/>
      <w:keepLines/>
      <w:numPr>
        <w:numId w:val="1"/>
      </w:numPr>
      <w:spacing w:after="240"/>
      <w:ind w:left="0" w:firstLine="0"/>
      <w:jc w:val="center"/>
      <w:outlineLvl w:val="0"/>
    </w:pPr>
    <w:rPr>
      <w:b/>
      <w:color w:val="auto"/>
    </w:rPr>
  </w:style>
  <w:style w:type="paragraph" w:styleId="Heading2">
    <w:name w:val="heading 2"/>
    <w:basedOn w:val="Normal"/>
    <w:next w:val="BodyText"/>
    <w:qFormat/>
    <w:pPr>
      <w:keepNext/>
      <w:keepLines/>
      <w:numPr>
        <w:ilvl w:val="1"/>
        <w:numId w:val="2"/>
      </w:numPr>
      <w:tabs>
        <w:tab w:val="clear" w:pos="720"/>
      </w:tabs>
      <w:spacing w:after="240"/>
      <w:ind w:hanging="720"/>
      <w:jc w:val="left"/>
      <w:outlineLvl w:val="1"/>
    </w:pPr>
    <w:rPr>
      <w:b/>
      <w:color w:val="auto"/>
    </w:rPr>
  </w:style>
  <w:style w:type="paragraph" w:styleId="Heading3">
    <w:name w:val="heading 3"/>
    <w:basedOn w:val="Normal"/>
    <w:next w:val="BodyText"/>
    <w:qFormat/>
    <w:pPr>
      <w:keepNext/>
      <w:keepLines/>
      <w:numPr>
        <w:ilvl w:val="2"/>
        <w:numId w:val="3"/>
      </w:numPr>
      <w:tabs>
        <w:tab w:val="clear" w:pos="1080"/>
      </w:tabs>
      <w:spacing w:after="240"/>
      <w:ind w:left="1440" w:hanging="720"/>
      <w:jc w:val="left"/>
      <w:outlineLvl w:val="2"/>
    </w:pPr>
    <w:rPr>
      <w:b/>
      <w:color w:val="auto"/>
    </w:rPr>
  </w:style>
  <w:style w:type="paragraph" w:styleId="Heading4">
    <w:name w:val="heading 4"/>
    <w:basedOn w:val="Normal"/>
    <w:next w:val="BodyText"/>
    <w:qFormat/>
    <w:pPr>
      <w:keepNext/>
      <w:keepLines/>
      <w:numPr>
        <w:ilvl w:val="3"/>
        <w:numId w:val="4"/>
      </w:numPr>
      <w:tabs>
        <w:tab w:val="clear" w:pos="1440"/>
      </w:tabs>
      <w:spacing w:after="240"/>
      <w:ind w:left="2160" w:hanging="720"/>
      <w:jc w:val="left"/>
      <w:outlineLvl w:val="3"/>
    </w:pPr>
    <w:rPr>
      <w:b/>
      <w:color w:val="auto"/>
    </w:rPr>
  </w:style>
  <w:style w:type="paragraph" w:styleId="Heading5">
    <w:name w:val="heading 5"/>
    <w:basedOn w:val="Normal"/>
    <w:next w:val="BodyText"/>
    <w:qFormat/>
    <w:pPr>
      <w:keepNext/>
      <w:keepLines/>
      <w:numPr>
        <w:ilvl w:val="4"/>
        <w:numId w:val="5"/>
      </w:numPr>
      <w:tabs>
        <w:tab w:val="clear" w:pos="1800"/>
      </w:tabs>
      <w:spacing w:after="240"/>
      <w:ind w:left="2880" w:hanging="720"/>
      <w:jc w:val="left"/>
      <w:outlineLvl w:val="4"/>
    </w:pPr>
    <w:rPr>
      <w:b/>
      <w:color w:val="auto"/>
    </w:rPr>
  </w:style>
  <w:style w:type="paragraph" w:styleId="Heading6">
    <w:name w:val="heading 6"/>
    <w:basedOn w:val="Normal"/>
    <w:next w:val="BodyText"/>
    <w:qFormat/>
    <w:pPr>
      <w:keepNext/>
      <w:keepLines/>
      <w:numPr>
        <w:ilvl w:val="5"/>
        <w:numId w:val="6"/>
      </w:numPr>
      <w:tabs>
        <w:tab w:val="clear" w:pos="2160"/>
      </w:tabs>
      <w:spacing w:after="240"/>
      <w:ind w:left="3600" w:hanging="720"/>
      <w:jc w:val="left"/>
      <w:outlineLvl w:val="5"/>
    </w:pPr>
    <w:rPr>
      <w:b/>
      <w:color w:val="auto"/>
    </w:rPr>
  </w:style>
  <w:style w:type="paragraph" w:styleId="Heading7">
    <w:name w:val="heading 7"/>
    <w:basedOn w:val="Normal"/>
    <w:next w:val="BodyText"/>
    <w:qFormat/>
    <w:pPr>
      <w:keepNext/>
      <w:keepLines/>
      <w:numPr>
        <w:ilvl w:val="6"/>
        <w:numId w:val="7"/>
      </w:numPr>
      <w:tabs>
        <w:tab w:val="clear" w:pos="2520"/>
      </w:tabs>
      <w:spacing w:after="240"/>
      <w:ind w:left="4320" w:hanging="720"/>
      <w:jc w:val="left"/>
      <w:outlineLvl w:val="6"/>
    </w:pPr>
    <w:rPr>
      <w:b/>
      <w:color w:val="auto"/>
    </w:rPr>
  </w:style>
  <w:style w:type="paragraph" w:styleId="Heading8">
    <w:name w:val="heading 8"/>
    <w:basedOn w:val="Normal"/>
    <w:next w:val="BodyText"/>
    <w:qFormat/>
    <w:pPr>
      <w:keepNext/>
      <w:keepLines/>
      <w:numPr>
        <w:ilvl w:val="7"/>
        <w:numId w:val="8"/>
      </w:numPr>
      <w:tabs>
        <w:tab w:val="clear" w:pos="2880"/>
      </w:tabs>
      <w:spacing w:after="240"/>
      <w:ind w:left="5040" w:hanging="720"/>
      <w:jc w:val="left"/>
      <w:outlineLvl w:val="7"/>
    </w:pPr>
    <w:rPr>
      <w:b/>
      <w:color w:val="auto"/>
    </w:rPr>
  </w:style>
  <w:style w:type="paragraph" w:styleId="Heading9">
    <w:name w:val="heading 9"/>
    <w:basedOn w:val="Normal"/>
    <w:next w:val="BodyText"/>
    <w:qFormat/>
    <w:pPr>
      <w:keepNext/>
      <w:keepLines/>
      <w:numPr>
        <w:ilvl w:val="8"/>
        <w:numId w:val="9"/>
      </w:numPr>
      <w:tabs>
        <w:tab w:val="clear" w:pos="3240"/>
      </w:tabs>
      <w:spacing w:after="240"/>
      <w:ind w:left="5760" w:hanging="720"/>
      <w:jc w:val="left"/>
      <w:outlineLvl w:val="8"/>
    </w:pPr>
    <w:rPr>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noteText">
    <w:name w:val="footnote text"/>
    <w:basedOn w:val="Normal"/>
    <w:semiHidden/>
    <w:pPr>
      <w:tabs>
        <w:tab w:val="left" w:pos="187"/>
        <w:tab w:val="left" w:pos="432"/>
        <w:tab w:val="left" w:pos="1152"/>
      </w:tabs>
    </w:pPr>
    <w:rPr>
      <w:color w:val="auto"/>
      <w:sz w:val="22"/>
    </w:rPr>
  </w:style>
  <w:style w:type="character" w:styleId="PageNumber">
    <w:name w:val="page number"/>
    <w:basedOn w:val="DefaultParagraphFont"/>
  </w:style>
  <w:style w:type="paragraph" w:styleId="Footer">
    <w:name w:val="footer"/>
    <w:basedOn w:val="Normal"/>
    <w:pPr>
      <w:tabs>
        <w:tab w:val="center" w:pos="4320"/>
        <w:tab w:val="right" w:pos="8640"/>
      </w:tabs>
    </w:pPr>
  </w:style>
  <w:style w:type="character" w:styleId="FootnoteReference">
    <w:name w:val="footnote reference"/>
    <w:basedOn w:val="DefaultParagraphFont"/>
    <w:semiHidden/>
    <w:rPr>
      <w:vertAlign w:val="superscript"/>
    </w:rPr>
  </w:style>
  <w:style w:type="paragraph" w:styleId="BodyText">
    <w:name w:val="Body Text"/>
    <w:basedOn w:val="Normal"/>
    <w:pPr>
      <w:spacing w:line="480" w:lineRule="auto"/>
      <w:ind w:firstLine="720"/>
    </w:pPr>
  </w:style>
  <w:style w:type="paragraph" w:styleId="NoSpacing">
    <w:name w:val="No Spacing"/>
    <w:basedOn w:val="Normal"/>
    <w:qFormat/>
  </w:style>
  <w:style w:type="paragraph" w:styleId="Quote">
    <w:name w:val="Quote"/>
    <w:basedOn w:val="Normal"/>
    <w:next w:val="BodyText"/>
    <w:qFormat/>
    <w:pPr>
      <w:spacing w:after="240"/>
      <w:ind w:left="720" w:right="720"/>
    </w:pPr>
  </w:style>
  <w:style w:type="paragraph" w:styleId="BlockText">
    <w:name w:val="Block Text"/>
    <w:basedOn w:val="Normal"/>
    <w:pPr>
      <w:tabs>
        <w:tab w:val="left" w:pos="0"/>
        <w:tab w:val="left" w:pos="504"/>
        <w:tab w:val="left" w:pos="990"/>
        <w:tab w:val="left" w:pos="1710"/>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s>
      <w:spacing w:line="480" w:lineRule="atLeast"/>
      <w:ind w:left="504" w:right="504"/>
    </w:pPr>
    <w:rPr>
      <w:color w:val="auto"/>
      <w:sz w:val="24"/>
    </w:rPr>
  </w:style>
  <w:style w:type="character" w:styleId="CommentReference">
    <w:name w:val="annotation reference"/>
    <w:basedOn w:val="DefaultParagraphFont"/>
    <w:semiHidden/>
    <w:rsid w:val="002F0EB8"/>
    <w:rPr>
      <w:sz w:val="16"/>
      <w:szCs w:val="16"/>
    </w:rPr>
  </w:style>
  <w:style w:type="paragraph" w:styleId="CommentText">
    <w:name w:val="annotation text"/>
    <w:basedOn w:val="Normal"/>
    <w:semiHidden/>
    <w:rsid w:val="002F0EB8"/>
    <w:rPr>
      <w:sz w:val="20"/>
    </w:rPr>
  </w:style>
  <w:style w:type="paragraph" w:styleId="CommentSubject">
    <w:name w:val="annotation subject"/>
    <w:basedOn w:val="CommentText"/>
    <w:next w:val="CommentText"/>
    <w:semiHidden/>
    <w:rsid w:val="002F0EB8"/>
    <w:rPr>
      <w:b/>
      <w:bCs/>
    </w:rPr>
  </w:style>
  <w:style w:type="paragraph" w:styleId="BalloonText">
    <w:name w:val="Balloon Text"/>
    <w:basedOn w:val="Normal"/>
    <w:semiHidden/>
    <w:rsid w:val="002F0EB8"/>
    <w:rPr>
      <w:rFonts w:ascii="Tahoma" w:hAnsi="Tahoma" w:cs="Tahoma"/>
      <w:sz w:val="16"/>
      <w:szCs w:val="16"/>
    </w:rPr>
  </w:style>
  <w:style w:type="paragraph" w:styleId="ListParagraph">
    <w:name w:val="List Paragraph"/>
    <w:basedOn w:val="Normal"/>
    <w:uiPriority w:val="34"/>
    <w:qFormat/>
    <w:rsid w:val="001F26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EA385-7DB8-41CE-8E6C-01EFCE09B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961</Words>
  <Characters>4934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SUPERIOR COURT FOR THE STATE OF WASHINGTON</vt:lpstr>
    </vt:vector>
  </TitlesOfParts>
  <Company>Carney Badley Smith &amp; Spellma</Company>
  <LinksUpToDate>false</LinksUpToDate>
  <CharactersWithSpaces>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SUPERIOR COURT FOR THE STATE OF WASHINGTON</dc:title>
  <dc:creator>Emi McEloy</dc:creator>
  <cp:lastModifiedBy>Teresa Bowen</cp:lastModifiedBy>
  <cp:revision>4</cp:revision>
  <cp:lastPrinted>2016-01-14T20:19:00Z</cp:lastPrinted>
  <dcterms:created xsi:type="dcterms:W3CDTF">2018-10-22T17:45:00Z</dcterms:created>
  <dcterms:modified xsi:type="dcterms:W3CDTF">2018-10-22T22:40:00Z</dcterms:modified>
  <cp:category>ARCHIVE AS USUAL</cp:category>
</cp:coreProperties>
</file>